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6808" w14:textId="191C2196" w:rsidR="00D7513B" w:rsidRPr="00B81DB0" w:rsidRDefault="00E45289" w:rsidP="00D7513B">
      <w:pPr>
        <w:tabs>
          <w:tab w:val="center" w:pos="4536"/>
          <w:tab w:val="right" w:pos="7938"/>
          <w:tab w:val="right" w:pos="9639"/>
        </w:tabs>
        <w:ind w:right="2"/>
        <w:rPr>
          <w:b/>
          <w:bCs/>
          <w:sz w:val="28"/>
        </w:rPr>
      </w:pPr>
      <w:r w:rsidRPr="00C81871">
        <w:rPr>
          <w:b/>
          <w:lang w:eastAsia="zh-CN"/>
        </w:rPr>
        <w:fldChar w:fldCharType="begin"/>
      </w:r>
      <w:r w:rsidRPr="00C81871">
        <w:rPr>
          <w:b/>
          <w:lang w:eastAsia="zh-CN"/>
        </w:rPr>
        <w:instrText xml:space="preserve"> MACROBUTTON MTEditEquationSection2 </w:instrText>
      </w:r>
      <w:r w:rsidRPr="00C81871">
        <w:rPr>
          <w:rStyle w:val="MTEquationSection"/>
        </w:rPr>
        <w:instrText>Equation Chapter 1 Section 1</w:instrText>
      </w:r>
      <w:r w:rsidRPr="00C81871">
        <w:rPr>
          <w:b/>
          <w:lang w:eastAsia="zh-CN"/>
        </w:rPr>
        <w:fldChar w:fldCharType="begin"/>
      </w:r>
      <w:r w:rsidRPr="00C81871">
        <w:rPr>
          <w:b/>
          <w:lang w:eastAsia="zh-CN"/>
        </w:rPr>
        <w:instrText xml:space="preserve"> SEQ MTEqn \r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MTSec \r 1 \h \* MERGEFORMAT </w:instrText>
      </w:r>
      <w:r w:rsidRPr="00C81871">
        <w:rPr>
          <w:b/>
          <w:lang w:eastAsia="zh-CN"/>
        </w:rPr>
        <w:fldChar w:fldCharType="end"/>
      </w:r>
      <w:r w:rsidRPr="00C81871">
        <w:rPr>
          <w:b/>
          <w:lang w:eastAsia="zh-CN"/>
        </w:rPr>
        <w:fldChar w:fldCharType="begin"/>
      </w:r>
      <w:r w:rsidRPr="00C81871">
        <w:rPr>
          <w:b/>
          <w:lang w:eastAsia="zh-CN"/>
        </w:rPr>
        <w:instrText xml:space="preserve"> SEQ MTChap \r 1 \h \* MERGEFORMAT </w:instrText>
      </w:r>
      <w:r w:rsidRPr="00C81871">
        <w:rPr>
          <w:b/>
          <w:lang w:eastAsia="zh-CN"/>
        </w:rPr>
        <w:fldChar w:fldCharType="end"/>
      </w:r>
      <w:r w:rsidRPr="00C81871">
        <w:rPr>
          <w:b/>
          <w:lang w:eastAsia="zh-CN"/>
        </w:rPr>
        <w:fldChar w:fldCharType="end"/>
      </w:r>
      <w:r w:rsidR="007F2229" w:rsidRPr="00B81DB0">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936EB"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bookmarkStart w:id="0" w:name="OLE_LINK13"/>
      <w:bookmarkStart w:id="1" w:name="OLE_LINK14"/>
      <w:r w:rsidR="006F28E0" w:rsidRPr="00B81DB0">
        <w:rPr>
          <w:b/>
          <w:bCs/>
          <w:sz w:val="28"/>
        </w:rPr>
        <w:t xml:space="preserve">3GPP TSG </w:t>
      </w:r>
      <w:r w:rsidR="005B2EFD" w:rsidRPr="00B81DB0">
        <w:rPr>
          <w:b/>
          <w:bCs/>
          <w:sz w:val="28"/>
        </w:rPr>
        <w:t>RAN WG1 #</w:t>
      </w:r>
      <w:r w:rsidR="00B81DB0" w:rsidRPr="00B81DB0">
        <w:rPr>
          <w:b/>
          <w:bCs/>
          <w:sz w:val="28"/>
        </w:rPr>
        <w:t>11</w:t>
      </w:r>
      <w:r w:rsidR="007E3C73">
        <w:rPr>
          <w:rFonts w:hint="eastAsia"/>
          <w:b/>
          <w:bCs/>
          <w:sz w:val="28"/>
          <w:lang w:eastAsia="zh-CN"/>
        </w:rPr>
        <w:t>4</w:t>
      </w:r>
      <w:r w:rsidR="004732D8">
        <w:rPr>
          <w:b/>
          <w:bCs/>
          <w:sz w:val="28"/>
          <w:lang w:eastAsia="zh-CN"/>
        </w:rPr>
        <w:t>bis</w:t>
      </w:r>
      <w:r w:rsidR="00393FBF">
        <w:rPr>
          <w:b/>
          <w:bCs/>
          <w:sz w:val="28"/>
          <w:lang w:eastAsia="zh-CN"/>
        </w:rPr>
        <w:t xml:space="preserve">      </w:t>
      </w:r>
      <w:r w:rsidR="00A01EA0">
        <w:rPr>
          <w:b/>
          <w:bCs/>
          <w:sz w:val="28"/>
          <w:lang w:eastAsia="zh-CN"/>
        </w:rPr>
        <w:t xml:space="preserve"> </w:t>
      </w:r>
      <w:r w:rsidR="00D7513B" w:rsidRPr="00B81DB0">
        <w:rPr>
          <w:b/>
          <w:bCs/>
          <w:sz w:val="28"/>
        </w:rPr>
        <w:t xml:space="preserve">     </w:t>
      </w:r>
      <w:r w:rsidR="006F28E0" w:rsidRPr="00B81DB0">
        <w:rPr>
          <w:b/>
          <w:bCs/>
          <w:sz w:val="28"/>
        </w:rPr>
        <w:t xml:space="preserve">                           </w:t>
      </w:r>
      <w:r w:rsidR="00D7513B" w:rsidRPr="00B81DB0">
        <w:rPr>
          <w:b/>
          <w:bCs/>
          <w:sz w:val="28"/>
        </w:rPr>
        <w:t xml:space="preserve"> </w:t>
      </w:r>
      <w:r w:rsidR="0091071C" w:rsidRPr="00B81DB0">
        <w:rPr>
          <w:b/>
          <w:bCs/>
          <w:sz w:val="28"/>
        </w:rPr>
        <w:t xml:space="preserve">           </w:t>
      </w:r>
      <w:r w:rsidR="003C7EC3" w:rsidRPr="00B81DB0">
        <w:rPr>
          <w:b/>
          <w:bCs/>
          <w:sz w:val="28"/>
        </w:rPr>
        <w:t xml:space="preserve">         </w:t>
      </w:r>
      <w:r w:rsidR="0091071C" w:rsidRPr="00B81DB0">
        <w:rPr>
          <w:b/>
          <w:bCs/>
          <w:sz w:val="28"/>
        </w:rPr>
        <w:t xml:space="preserve">   </w:t>
      </w:r>
      <w:r w:rsidR="004732D8" w:rsidRPr="004732D8">
        <w:rPr>
          <w:b/>
          <w:bCs/>
          <w:sz w:val="28"/>
        </w:rPr>
        <w:t xml:space="preserve">R1-2308989  </w:t>
      </w:r>
    </w:p>
    <w:p w14:paraId="0FDC7DAA" w14:textId="77777777" w:rsidR="004732D8" w:rsidRPr="004732D8" w:rsidRDefault="004732D8" w:rsidP="004732D8">
      <w:pPr>
        <w:tabs>
          <w:tab w:val="center" w:pos="4536"/>
          <w:tab w:val="right" w:pos="9072"/>
        </w:tabs>
        <w:rPr>
          <w:rFonts w:eastAsia="MS Mincho"/>
          <w:b/>
          <w:bCs/>
          <w:sz w:val="28"/>
          <w:lang w:eastAsia="ja-JP"/>
        </w:rPr>
      </w:pPr>
      <w:r w:rsidRPr="004732D8">
        <w:rPr>
          <w:rFonts w:eastAsia="MS Mincho"/>
          <w:b/>
          <w:bCs/>
          <w:sz w:val="28"/>
          <w:lang w:eastAsia="ja-JP"/>
        </w:rPr>
        <w:t>Xiamen, China, October 9</w:t>
      </w:r>
      <w:r w:rsidRPr="004732D8">
        <w:rPr>
          <w:rFonts w:eastAsia="Malgun Gothic"/>
          <w:b/>
          <w:bCs/>
          <w:sz w:val="28"/>
          <w:vertAlign w:val="superscript"/>
          <w:lang w:eastAsia="ko-KR"/>
        </w:rPr>
        <w:t>th</w:t>
      </w:r>
      <w:r w:rsidRPr="004732D8">
        <w:rPr>
          <w:rFonts w:eastAsia="MS Mincho"/>
          <w:b/>
          <w:bCs/>
          <w:sz w:val="28"/>
          <w:lang w:eastAsia="ja-JP"/>
        </w:rPr>
        <w:t xml:space="preserve"> </w:t>
      </w:r>
      <w:r w:rsidRPr="004732D8">
        <w:rPr>
          <w:b/>
          <w:bCs/>
          <w:sz w:val="28"/>
        </w:rPr>
        <w:t>– October</w:t>
      </w:r>
      <w:r w:rsidRPr="004732D8">
        <w:rPr>
          <w:rFonts w:eastAsia="MS Mincho"/>
          <w:b/>
          <w:bCs/>
          <w:sz w:val="28"/>
          <w:lang w:eastAsia="ja-JP"/>
        </w:rPr>
        <w:t xml:space="preserve"> 13</w:t>
      </w:r>
      <w:r w:rsidRPr="004732D8">
        <w:rPr>
          <w:rFonts w:eastAsia="MS Mincho"/>
          <w:b/>
          <w:bCs/>
          <w:sz w:val="28"/>
          <w:vertAlign w:val="superscript"/>
          <w:lang w:eastAsia="ja-JP"/>
        </w:rPr>
        <w:t>th</w:t>
      </w:r>
      <w:r w:rsidRPr="004732D8">
        <w:rPr>
          <w:rFonts w:eastAsia="MS Mincho"/>
          <w:b/>
          <w:bCs/>
          <w:sz w:val="28"/>
          <w:lang w:eastAsia="ja-JP"/>
        </w:rPr>
        <w:t>, 2023</w:t>
      </w:r>
    </w:p>
    <w:bookmarkEnd w:id="0"/>
    <w:bookmarkEnd w:id="1"/>
    <w:p w14:paraId="2AC53D6F" w14:textId="53E0B498" w:rsidR="003C346D" w:rsidRPr="00C81871" w:rsidRDefault="003C346D" w:rsidP="004C0F4F">
      <w:pPr>
        <w:pBdr>
          <w:top w:val="single" w:sz="4" w:space="0" w:color="auto"/>
        </w:pBdr>
        <w:spacing w:after="0"/>
        <w:rPr>
          <w:b/>
          <w:bCs/>
          <w:sz w:val="16"/>
          <w:szCs w:val="16"/>
          <w:highlight w:val="yellow"/>
        </w:rPr>
      </w:pPr>
    </w:p>
    <w:p w14:paraId="6BD290DB" w14:textId="54D377AC" w:rsidR="003C346D" w:rsidRPr="00C81871" w:rsidRDefault="003C346D" w:rsidP="004C0F4F">
      <w:pPr>
        <w:spacing w:after="60"/>
        <w:ind w:left="1555" w:hanging="1555"/>
        <w:rPr>
          <w:b/>
          <w:lang w:eastAsia="zh-CN"/>
        </w:rPr>
      </w:pPr>
      <w:r w:rsidRPr="00C81871">
        <w:rPr>
          <w:b/>
        </w:rPr>
        <w:t>Agenda Item:</w:t>
      </w:r>
      <w:r w:rsidRPr="00C81871">
        <w:rPr>
          <w:b/>
        </w:rPr>
        <w:tab/>
      </w:r>
      <w:r w:rsidR="004732D8" w:rsidRPr="00AB3347">
        <w:rPr>
          <w:b/>
        </w:rPr>
        <w:t>8</w:t>
      </w:r>
      <w:r w:rsidR="00184537" w:rsidRPr="00AB3347">
        <w:rPr>
          <w:b/>
        </w:rPr>
        <w:t>.</w:t>
      </w:r>
      <w:r w:rsidR="004732D8" w:rsidRPr="00AB3347">
        <w:rPr>
          <w:b/>
        </w:rPr>
        <w:t>4</w:t>
      </w:r>
      <w:r w:rsidR="00184537" w:rsidRPr="00AB3347">
        <w:rPr>
          <w:b/>
        </w:rPr>
        <w:t>.1</w:t>
      </w:r>
    </w:p>
    <w:p w14:paraId="080C10FB" w14:textId="2037F172" w:rsidR="003C346D" w:rsidRPr="00C81871" w:rsidRDefault="00997F89" w:rsidP="004C0F4F">
      <w:pPr>
        <w:spacing w:after="60"/>
        <w:ind w:left="1555" w:hanging="1555"/>
        <w:rPr>
          <w:b/>
          <w:lang w:eastAsia="zh-CN"/>
        </w:rPr>
      </w:pPr>
      <w:r w:rsidRPr="00C81871">
        <w:rPr>
          <w:b/>
        </w:rPr>
        <w:t>Source:</w:t>
      </w:r>
      <w:r w:rsidRPr="00C81871">
        <w:rPr>
          <w:b/>
        </w:rPr>
        <w:tab/>
      </w:r>
      <w:r w:rsidR="0091019C">
        <w:rPr>
          <w:b/>
          <w:lang w:eastAsia="zh-CN"/>
        </w:rPr>
        <w:t>Spreadtrum Communications</w:t>
      </w:r>
    </w:p>
    <w:p w14:paraId="51F4248E" w14:textId="3690E4DF" w:rsidR="003C346D" w:rsidRPr="00C81871" w:rsidRDefault="003C346D" w:rsidP="004C0F4F">
      <w:pPr>
        <w:spacing w:after="60"/>
        <w:ind w:left="1555" w:hanging="1555"/>
        <w:rPr>
          <w:b/>
          <w:lang w:eastAsia="zh-CN"/>
        </w:rPr>
      </w:pPr>
      <w:r w:rsidRPr="00C81871">
        <w:rPr>
          <w:b/>
        </w:rPr>
        <w:t>Title:</w:t>
      </w:r>
      <w:r w:rsidRPr="00C81871">
        <w:rPr>
          <w:b/>
        </w:rPr>
        <w:tab/>
      </w:r>
      <w:r w:rsidR="004732D8" w:rsidRPr="004732D8">
        <w:rPr>
          <w:b/>
          <w:lang w:eastAsia="zh-CN"/>
        </w:rPr>
        <w:t>Maintenance on enhanced support of RedCap devices</w:t>
      </w:r>
    </w:p>
    <w:p w14:paraId="1E2B3E58" w14:textId="77777777" w:rsidR="003C346D" w:rsidRPr="00C81871" w:rsidRDefault="003C346D" w:rsidP="004C0F4F">
      <w:pPr>
        <w:spacing w:after="60"/>
        <w:ind w:left="1555" w:hanging="1555"/>
        <w:rPr>
          <w:b/>
        </w:rPr>
      </w:pPr>
      <w:r w:rsidRPr="00C81871">
        <w:rPr>
          <w:b/>
        </w:rPr>
        <w:t>Document for:</w:t>
      </w:r>
      <w:r w:rsidRPr="00C81871">
        <w:rPr>
          <w:b/>
        </w:rPr>
        <w:tab/>
      </w:r>
      <w:r w:rsidR="00D507E5" w:rsidRPr="00C81871">
        <w:rPr>
          <w:b/>
        </w:rPr>
        <w:t>Discussion</w:t>
      </w:r>
      <w:r w:rsidR="00A14304" w:rsidRPr="00C81871">
        <w:rPr>
          <w:b/>
        </w:rPr>
        <w:t xml:space="preserve"> and decision</w:t>
      </w:r>
    </w:p>
    <w:p w14:paraId="7C0378E0" w14:textId="77777777" w:rsidR="009C0564" w:rsidRPr="00C81871" w:rsidRDefault="009C0564" w:rsidP="004C0F4F">
      <w:pPr>
        <w:pBdr>
          <w:bottom w:val="single" w:sz="4" w:space="1" w:color="auto"/>
        </w:pBdr>
        <w:spacing w:after="0"/>
        <w:rPr>
          <w:b/>
          <w:sz w:val="16"/>
          <w:szCs w:val="16"/>
        </w:rPr>
      </w:pPr>
    </w:p>
    <w:p w14:paraId="2C413172" w14:textId="77777777" w:rsidR="00B552AD" w:rsidRPr="00C81871" w:rsidRDefault="00B552AD" w:rsidP="004C0F4F">
      <w:pPr>
        <w:pStyle w:val="1"/>
        <w:rPr>
          <w:lang w:eastAsia="zh-CN"/>
        </w:rPr>
      </w:pPr>
      <w:r w:rsidRPr="00C81871">
        <w:rPr>
          <w:lang w:eastAsia="zh-CN"/>
        </w:rPr>
        <w:t>Introduction</w:t>
      </w:r>
    </w:p>
    <w:p w14:paraId="32C4B94B" w14:textId="55E8F955" w:rsidR="00C46F55" w:rsidRPr="00737C81" w:rsidRDefault="004732D8" w:rsidP="00C46F55">
      <w:pPr>
        <w:rPr>
          <w:lang w:eastAsia="zh-CN"/>
        </w:rPr>
      </w:pPr>
      <w:r>
        <w:rPr>
          <w:szCs w:val="21"/>
        </w:rPr>
        <w:t>F</w:t>
      </w:r>
      <w:r>
        <w:rPr>
          <w:rFonts w:hint="eastAsia"/>
          <w:szCs w:val="21"/>
        </w:rPr>
        <w:t xml:space="preserve">or </w:t>
      </w:r>
      <w:r>
        <w:rPr>
          <w:rFonts w:hint="eastAsia"/>
          <w:szCs w:val="21"/>
          <w:lang w:eastAsia="zh-CN"/>
        </w:rPr>
        <w:t>eRedCap</w:t>
      </w:r>
      <w:r>
        <w:rPr>
          <w:rFonts w:hint="eastAsia"/>
          <w:szCs w:val="21"/>
        </w:rPr>
        <w:t>, the following agreements were reached in RAN1#1</w:t>
      </w:r>
      <w:r>
        <w:rPr>
          <w:szCs w:val="21"/>
        </w:rPr>
        <w:t>14</w:t>
      </w:r>
      <w:r>
        <w:rPr>
          <w:rFonts w:hint="eastAsia"/>
          <w:szCs w:val="21"/>
        </w:rPr>
        <w:t xml:space="preserve"> </w:t>
      </w:r>
      <w:r w:rsidRPr="00AB3347">
        <w:rPr>
          <w:szCs w:val="21"/>
        </w:rPr>
        <w:fldChar w:fldCharType="begin"/>
      </w:r>
      <w:r w:rsidRPr="00AB3347">
        <w:rPr>
          <w:szCs w:val="21"/>
        </w:rPr>
        <w:instrText xml:space="preserve"> </w:instrText>
      </w:r>
      <w:r w:rsidRPr="00AB3347">
        <w:rPr>
          <w:rFonts w:hint="eastAsia"/>
          <w:szCs w:val="21"/>
        </w:rPr>
        <w:instrText>REF _Ref94342084 \n \h</w:instrText>
      </w:r>
      <w:r w:rsidRPr="00AB3347">
        <w:rPr>
          <w:szCs w:val="21"/>
        </w:rPr>
        <w:instrText xml:space="preserve">  \* MERGEFORMAT </w:instrText>
      </w:r>
      <w:r w:rsidRPr="00AB3347">
        <w:rPr>
          <w:szCs w:val="21"/>
        </w:rPr>
      </w:r>
      <w:r w:rsidRPr="00AB3347">
        <w:rPr>
          <w:szCs w:val="21"/>
        </w:rPr>
        <w:fldChar w:fldCharType="separate"/>
      </w:r>
      <w:r w:rsidRPr="00AB3347">
        <w:rPr>
          <w:szCs w:val="21"/>
        </w:rPr>
        <w:t>[1]</w:t>
      </w:r>
      <w:r w:rsidRPr="00AB3347">
        <w:rPr>
          <w:szCs w:val="21"/>
        </w:rPr>
        <w:fldChar w:fldCharType="end"/>
      </w:r>
      <w:r w:rsidR="006107C1" w:rsidRPr="00AB3347">
        <w:rPr>
          <w:lang w:eastAsia="zh-CN"/>
        </w:rPr>
        <w:t>.</w:t>
      </w:r>
    </w:p>
    <w:tbl>
      <w:tblPr>
        <w:tblStyle w:val="ad"/>
        <w:tblW w:w="9308" w:type="dxa"/>
        <w:tblLook w:val="04A0" w:firstRow="1" w:lastRow="0" w:firstColumn="1" w:lastColumn="0" w:noHBand="0" w:noVBand="1"/>
      </w:tblPr>
      <w:tblGrid>
        <w:gridCol w:w="9308"/>
      </w:tblGrid>
      <w:tr w:rsidR="00C46F55" w:rsidRPr="0042124A" w14:paraId="05AC60C1" w14:textId="77777777" w:rsidTr="001270B0">
        <w:trPr>
          <w:trHeight w:val="3703"/>
        </w:trPr>
        <w:tc>
          <w:tcPr>
            <w:tcW w:w="9308" w:type="dxa"/>
          </w:tcPr>
          <w:p w14:paraId="101C8B23" w14:textId="77777777" w:rsidR="004732D8" w:rsidRPr="004732D8" w:rsidRDefault="004732D8" w:rsidP="004732D8">
            <w:pPr>
              <w:autoSpaceDE/>
              <w:autoSpaceDN/>
              <w:adjustRightInd/>
              <w:snapToGrid/>
              <w:spacing w:after="0"/>
              <w:jc w:val="left"/>
              <w:rPr>
                <w:rFonts w:eastAsia="Batang"/>
                <w:sz w:val="20"/>
                <w:szCs w:val="24"/>
                <w:highlight w:val="green"/>
                <w:lang w:val="en-GB" w:eastAsia="x-none"/>
              </w:rPr>
            </w:pPr>
            <w:r w:rsidRPr="004732D8">
              <w:rPr>
                <w:rFonts w:eastAsia="Batang"/>
                <w:sz w:val="20"/>
                <w:szCs w:val="24"/>
                <w:highlight w:val="green"/>
                <w:lang w:val="en-GB" w:eastAsia="x-none"/>
              </w:rPr>
              <w:t>Agreement</w:t>
            </w:r>
          </w:p>
          <w:p w14:paraId="32126BB9" w14:textId="77777777" w:rsidR="004732D8" w:rsidRPr="004732D8" w:rsidRDefault="004732D8" w:rsidP="004732D8">
            <w:pPr>
              <w:autoSpaceDE/>
              <w:autoSpaceDN/>
              <w:adjustRightInd/>
              <w:snapToGrid/>
              <w:spacing w:after="0"/>
              <w:jc w:val="left"/>
              <w:rPr>
                <w:rFonts w:eastAsia="Batang"/>
                <w:sz w:val="20"/>
                <w:szCs w:val="24"/>
                <w:lang w:val="en-GB" w:eastAsia="x-none"/>
              </w:rPr>
            </w:pPr>
            <w:r w:rsidRPr="004732D8">
              <w:rPr>
                <w:rFonts w:eastAsia="Batang"/>
                <w:sz w:val="20"/>
                <w:szCs w:val="24"/>
                <w:lang w:val="en-GB" w:eastAsia="x-none"/>
              </w:rPr>
              <w:t>For UE BB bandwidth reduction, for 2-step RACH, assuming that MsgA PUSCH indication is transmitted:</w:t>
            </w:r>
          </w:p>
          <w:p w14:paraId="07BB5FEB" w14:textId="77777777" w:rsidR="004732D8" w:rsidRPr="004732D8" w:rsidRDefault="004732D8" w:rsidP="004732D8">
            <w:pPr>
              <w:numPr>
                <w:ilvl w:val="0"/>
                <w:numId w:val="44"/>
              </w:numPr>
              <w:autoSpaceDE/>
              <w:autoSpaceDN/>
              <w:adjustRightInd/>
              <w:snapToGrid/>
              <w:spacing w:after="180" w:line="252" w:lineRule="auto"/>
              <w:contextualSpacing/>
              <w:jc w:val="left"/>
              <w:rPr>
                <w:rFonts w:eastAsia="Batang"/>
                <w:sz w:val="20"/>
                <w:lang w:eastAsia="x-none"/>
              </w:rPr>
            </w:pPr>
            <w:r w:rsidRPr="004732D8">
              <w:rPr>
                <w:rFonts w:eastAsia="Batang"/>
                <w:sz w:val="20"/>
                <w:lang w:eastAsia="x-none"/>
              </w:rPr>
              <w:t>The same timeline relaxation as for the Msg2-Msg3 timeline (i.e., 1 slot for Msg2 PDSCH larger than 25 PRBs for 15 kHz SCS and 12 PRBs for 30 kHz SCS) applies at least for the following cases:</w:t>
            </w:r>
          </w:p>
          <w:p w14:paraId="3A5B6754" w14:textId="77777777" w:rsidR="004732D8" w:rsidRPr="004732D8" w:rsidRDefault="004732D8" w:rsidP="004732D8">
            <w:pPr>
              <w:numPr>
                <w:ilvl w:val="1"/>
                <w:numId w:val="44"/>
              </w:numPr>
              <w:autoSpaceDE/>
              <w:autoSpaceDN/>
              <w:adjustRightInd/>
              <w:snapToGrid/>
              <w:spacing w:after="180" w:line="252" w:lineRule="auto"/>
              <w:contextualSpacing/>
              <w:jc w:val="left"/>
              <w:rPr>
                <w:rFonts w:eastAsia="Batang"/>
                <w:sz w:val="20"/>
                <w:lang w:eastAsia="x-none"/>
              </w:rPr>
            </w:pPr>
            <w:r w:rsidRPr="004732D8">
              <w:rPr>
                <w:rFonts w:eastAsia="Batang"/>
                <w:sz w:val="20"/>
                <w:lang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F97DAC1" w14:textId="77777777" w:rsidR="004732D8" w:rsidRPr="004732D8" w:rsidRDefault="004732D8" w:rsidP="004732D8">
            <w:pPr>
              <w:numPr>
                <w:ilvl w:val="1"/>
                <w:numId w:val="44"/>
              </w:numPr>
              <w:autoSpaceDE/>
              <w:autoSpaceDN/>
              <w:adjustRightInd/>
              <w:snapToGrid/>
              <w:spacing w:after="180" w:line="252" w:lineRule="auto"/>
              <w:contextualSpacing/>
              <w:jc w:val="left"/>
              <w:rPr>
                <w:rFonts w:eastAsia="Batang"/>
                <w:sz w:val="20"/>
                <w:lang w:eastAsia="x-none"/>
              </w:rPr>
            </w:pPr>
            <w:r w:rsidRPr="004732D8">
              <w:rPr>
                <w:rFonts w:eastAsia="Batang"/>
                <w:sz w:val="20"/>
                <w:lang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5FB004C3" w14:textId="77777777" w:rsidR="004732D8" w:rsidRPr="004732D8" w:rsidRDefault="004732D8" w:rsidP="004732D8">
            <w:pPr>
              <w:autoSpaceDE/>
              <w:autoSpaceDN/>
              <w:adjustRightInd/>
              <w:snapToGrid/>
              <w:spacing w:after="0"/>
              <w:jc w:val="left"/>
              <w:rPr>
                <w:rFonts w:eastAsia="等线"/>
                <w:sz w:val="20"/>
                <w:szCs w:val="24"/>
                <w:highlight w:val="green"/>
                <w:lang w:eastAsia="zh-CN"/>
              </w:rPr>
            </w:pPr>
            <w:r w:rsidRPr="004732D8">
              <w:rPr>
                <w:rFonts w:eastAsia="等线"/>
                <w:sz w:val="20"/>
                <w:szCs w:val="24"/>
                <w:highlight w:val="green"/>
                <w:lang w:eastAsia="zh-CN"/>
              </w:rPr>
              <w:t>Agreement</w:t>
            </w:r>
          </w:p>
          <w:p w14:paraId="7EB3A732" w14:textId="77777777" w:rsidR="004732D8" w:rsidRPr="004732D8" w:rsidRDefault="004732D8" w:rsidP="004732D8">
            <w:pPr>
              <w:numPr>
                <w:ilvl w:val="0"/>
                <w:numId w:val="44"/>
              </w:numPr>
              <w:autoSpaceDE/>
              <w:autoSpaceDN/>
              <w:adjustRightInd/>
              <w:snapToGrid/>
              <w:spacing w:after="180" w:line="252" w:lineRule="auto"/>
              <w:contextualSpacing/>
              <w:jc w:val="left"/>
              <w:rPr>
                <w:rFonts w:eastAsia="Batang"/>
                <w:sz w:val="20"/>
                <w:szCs w:val="20"/>
                <w:lang w:eastAsia="x-none"/>
              </w:rPr>
            </w:pPr>
            <w:r w:rsidRPr="004732D8">
              <w:rPr>
                <w:rFonts w:eastAsia="Batang"/>
                <w:sz w:val="20"/>
                <w:szCs w:val="20"/>
                <w:lang w:eastAsia="x-none"/>
              </w:rPr>
              <w:t>The UE needs to signal peak data rate 10-Mbps related parameters corresponding to </w:t>
            </w:r>
            <w:r w:rsidRPr="004732D8">
              <w:rPr>
                <w:rFonts w:eastAsia="Batang"/>
                <w:i/>
                <w:iCs/>
                <w:sz w:val="20"/>
                <w:szCs w:val="20"/>
                <w:lang w:eastAsia="x-none"/>
              </w:rPr>
              <w:t>v</w:t>
            </w:r>
            <w:r w:rsidRPr="004732D8">
              <w:rPr>
                <w:rFonts w:eastAsia="Batang"/>
                <w:i/>
                <w:iCs/>
                <w:sz w:val="20"/>
                <w:szCs w:val="20"/>
                <w:vertAlign w:val="subscript"/>
                <w:lang w:eastAsia="x-none"/>
              </w:rPr>
              <w:t>Layers</w:t>
            </w:r>
            <w:r w:rsidRPr="004732D8">
              <w:rPr>
                <w:rFonts w:eastAsia="Batang"/>
                <w:sz w:val="20"/>
                <w:szCs w:val="20"/>
                <w:lang w:eastAsia="x-none"/>
              </w:rPr>
              <w:t xml:space="preserve">, </w:t>
            </w:r>
            <w:r w:rsidRPr="004732D8">
              <w:rPr>
                <w:rFonts w:eastAsia="Batang"/>
                <w:i/>
                <w:iCs/>
                <w:sz w:val="20"/>
                <w:szCs w:val="20"/>
                <w:lang w:eastAsia="x-none"/>
              </w:rPr>
              <w:t>Q</w:t>
            </w:r>
            <w:r w:rsidRPr="004732D8">
              <w:rPr>
                <w:rFonts w:eastAsia="Batang"/>
                <w:i/>
                <w:iCs/>
                <w:sz w:val="20"/>
                <w:szCs w:val="20"/>
                <w:vertAlign w:val="subscript"/>
                <w:lang w:eastAsia="x-none"/>
              </w:rPr>
              <w:t>m</w:t>
            </w:r>
            <w:r w:rsidRPr="004732D8">
              <w:rPr>
                <w:rFonts w:eastAsia="Batang"/>
                <w:sz w:val="20"/>
                <w:szCs w:val="20"/>
                <w:lang w:eastAsia="x-none"/>
              </w:rPr>
              <w:t xml:space="preserve"> and </w:t>
            </w:r>
            <w:r w:rsidRPr="004732D8">
              <w:rPr>
                <w:rFonts w:eastAsia="Batang"/>
                <w:i/>
                <w:iCs/>
                <w:sz w:val="20"/>
                <w:szCs w:val="20"/>
                <w:lang w:eastAsia="x-none"/>
              </w:rPr>
              <w:t>f</w:t>
            </w:r>
            <w:r w:rsidRPr="004732D8">
              <w:rPr>
                <w:rFonts w:eastAsia="Batang"/>
                <w:sz w:val="20"/>
                <w:szCs w:val="20"/>
                <w:lang w:eastAsia="x-none"/>
              </w:rPr>
              <w:t>.</w:t>
            </w:r>
          </w:p>
          <w:p w14:paraId="4D221AC1" w14:textId="77777777" w:rsidR="004732D8" w:rsidRPr="004732D8" w:rsidRDefault="004732D8" w:rsidP="004732D8">
            <w:pPr>
              <w:numPr>
                <w:ilvl w:val="1"/>
                <w:numId w:val="44"/>
              </w:numPr>
              <w:autoSpaceDE/>
              <w:autoSpaceDN/>
              <w:adjustRightInd/>
              <w:snapToGrid/>
              <w:spacing w:after="180" w:line="252" w:lineRule="auto"/>
              <w:contextualSpacing/>
              <w:jc w:val="left"/>
              <w:rPr>
                <w:rFonts w:eastAsia="Batang"/>
                <w:sz w:val="20"/>
                <w:szCs w:val="20"/>
                <w:lang w:eastAsia="x-none"/>
              </w:rPr>
            </w:pPr>
            <w:r w:rsidRPr="004732D8">
              <w:rPr>
                <w:rFonts w:eastAsia="Batang"/>
                <w:sz w:val="20"/>
                <w:szCs w:val="20"/>
                <w:lang w:eastAsia="x-none"/>
              </w:rPr>
              <w:t>No new values for the above parameters will be introduced for Rel-18 eRedCap.</w:t>
            </w:r>
          </w:p>
          <w:p w14:paraId="3069460A" w14:textId="77777777" w:rsidR="004732D8" w:rsidRPr="004732D8" w:rsidRDefault="004732D8" w:rsidP="004732D8">
            <w:pPr>
              <w:numPr>
                <w:ilvl w:val="1"/>
                <w:numId w:val="44"/>
              </w:numPr>
              <w:autoSpaceDE/>
              <w:autoSpaceDN/>
              <w:adjustRightInd/>
              <w:snapToGrid/>
              <w:spacing w:after="180" w:line="252" w:lineRule="auto"/>
              <w:contextualSpacing/>
              <w:jc w:val="left"/>
              <w:rPr>
                <w:rFonts w:eastAsia="Batang"/>
                <w:sz w:val="20"/>
                <w:szCs w:val="20"/>
                <w:lang w:eastAsia="x-none"/>
              </w:rPr>
            </w:pPr>
            <w:r w:rsidRPr="004732D8">
              <w:rPr>
                <w:rFonts w:eastAsia="Batang"/>
                <w:sz w:val="20"/>
                <w:szCs w:val="20"/>
                <w:lang w:eastAsia="x-none"/>
              </w:rPr>
              <w:t xml:space="preserve">For FG 48-2, when </w:t>
            </w:r>
            <w:r w:rsidRPr="004732D8">
              <w:rPr>
                <w:rFonts w:eastAsia="Batang"/>
                <w:i/>
                <w:iCs/>
                <w:sz w:val="20"/>
                <w:szCs w:val="20"/>
                <w:lang w:eastAsia="x-none"/>
              </w:rPr>
              <w:t>v</w:t>
            </w:r>
            <w:r w:rsidRPr="004732D8">
              <w:rPr>
                <w:rFonts w:eastAsia="Batang"/>
                <w:i/>
                <w:iCs/>
                <w:sz w:val="20"/>
                <w:szCs w:val="20"/>
                <w:vertAlign w:val="subscript"/>
                <w:lang w:eastAsia="x-none"/>
              </w:rPr>
              <w:t>Layers</w:t>
            </w:r>
            <w:r w:rsidRPr="004732D8">
              <w:rPr>
                <w:rFonts w:eastAsia="Batang"/>
                <w:sz w:val="20"/>
                <w:szCs w:val="20"/>
                <w:lang w:eastAsia="x-none"/>
              </w:rPr>
              <w:t xml:space="preserve"> = 2, the peak rate target corresponds to a </w:t>
            </w:r>
            <w:r w:rsidRPr="004732D8">
              <w:rPr>
                <w:rFonts w:eastAsia="Batang"/>
                <w:i/>
                <w:iCs/>
                <w:sz w:val="20"/>
                <w:szCs w:val="20"/>
                <w:lang w:eastAsia="x-none"/>
              </w:rPr>
              <w:t>v</w:t>
            </w:r>
            <w:r w:rsidRPr="004732D8">
              <w:rPr>
                <w:rFonts w:eastAsia="Batang"/>
                <w:i/>
                <w:iCs/>
                <w:sz w:val="20"/>
                <w:szCs w:val="20"/>
                <w:vertAlign w:val="subscript"/>
                <w:lang w:eastAsia="x-none"/>
              </w:rPr>
              <w:t>Layers</w:t>
            </w:r>
            <w:r w:rsidRPr="004732D8">
              <w:rPr>
                <w:rFonts w:eastAsia="Batang"/>
                <w:sz w:val="20"/>
                <w:szCs w:val="20"/>
                <w:lang w:eastAsia="x-none"/>
              </w:rPr>
              <w:t>·</w:t>
            </w:r>
            <w:r w:rsidRPr="004732D8">
              <w:rPr>
                <w:rFonts w:eastAsia="Batang"/>
                <w:i/>
                <w:iCs/>
                <w:sz w:val="20"/>
                <w:szCs w:val="20"/>
                <w:lang w:eastAsia="x-none"/>
              </w:rPr>
              <w:t>Q</w:t>
            </w:r>
            <w:r w:rsidRPr="004732D8">
              <w:rPr>
                <w:rFonts w:eastAsia="Batang"/>
                <w:i/>
                <w:iCs/>
                <w:sz w:val="20"/>
                <w:szCs w:val="20"/>
                <w:vertAlign w:val="subscript"/>
                <w:lang w:eastAsia="x-none"/>
              </w:rPr>
              <w:t>m</w:t>
            </w:r>
            <w:r w:rsidRPr="004732D8">
              <w:rPr>
                <w:rFonts w:eastAsia="Batang"/>
                <w:sz w:val="20"/>
                <w:szCs w:val="20"/>
                <w:lang w:eastAsia="x-none"/>
              </w:rPr>
              <w:t>·</w:t>
            </w:r>
            <w:r w:rsidRPr="004732D8">
              <w:rPr>
                <w:rFonts w:eastAsia="Batang"/>
                <w:i/>
                <w:iCs/>
                <w:sz w:val="20"/>
                <w:szCs w:val="20"/>
                <w:lang w:eastAsia="x-none"/>
              </w:rPr>
              <w:t>f</w:t>
            </w:r>
            <w:r w:rsidRPr="004732D8">
              <w:rPr>
                <w:rFonts w:eastAsia="Batang"/>
                <w:sz w:val="20"/>
                <w:szCs w:val="20"/>
                <w:lang w:eastAsia="x-none"/>
              </w:rPr>
              <w:t xml:space="preserve"> of 0.8 (instead of 0.75).</w:t>
            </w:r>
          </w:p>
          <w:p w14:paraId="51B0C500" w14:textId="77777777" w:rsidR="004732D8" w:rsidRPr="004732D8" w:rsidRDefault="004732D8" w:rsidP="004732D8">
            <w:pPr>
              <w:tabs>
                <w:tab w:val="left" w:pos="1257"/>
              </w:tabs>
              <w:autoSpaceDE/>
              <w:autoSpaceDN/>
              <w:adjustRightInd/>
              <w:snapToGrid/>
              <w:spacing w:after="0"/>
              <w:jc w:val="left"/>
              <w:rPr>
                <w:rFonts w:eastAsia="Batang"/>
                <w:b/>
                <w:bCs/>
                <w:sz w:val="20"/>
              </w:rPr>
            </w:pPr>
          </w:p>
          <w:p w14:paraId="058262E7" w14:textId="77777777" w:rsidR="004732D8" w:rsidRPr="004732D8" w:rsidRDefault="004732D8" w:rsidP="004732D8">
            <w:pPr>
              <w:autoSpaceDE/>
              <w:autoSpaceDN/>
              <w:adjustRightInd/>
              <w:snapToGrid/>
              <w:spacing w:after="180" w:line="252" w:lineRule="auto"/>
              <w:contextualSpacing/>
              <w:rPr>
                <w:rFonts w:eastAsia="Batang"/>
                <w:bCs/>
                <w:sz w:val="20"/>
                <w:lang w:eastAsia="x-none"/>
              </w:rPr>
            </w:pPr>
            <w:r w:rsidRPr="004732D8">
              <w:rPr>
                <w:rFonts w:eastAsia="Batang"/>
                <w:bCs/>
                <w:sz w:val="20"/>
                <w:lang w:eastAsia="x-none"/>
              </w:rPr>
              <w:t>Conclusion</w:t>
            </w:r>
          </w:p>
          <w:p w14:paraId="7618D97C" w14:textId="77777777" w:rsidR="004732D8" w:rsidRPr="004732D8" w:rsidRDefault="004732D8" w:rsidP="004732D8">
            <w:pPr>
              <w:numPr>
                <w:ilvl w:val="0"/>
                <w:numId w:val="46"/>
              </w:numPr>
              <w:autoSpaceDE/>
              <w:autoSpaceDN/>
              <w:adjustRightInd/>
              <w:snapToGrid/>
              <w:spacing w:after="180" w:line="252" w:lineRule="auto"/>
              <w:contextualSpacing/>
              <w:jc w:val="left"/>
              <w:rPr>
                <w:rFonts w:eastAsia="Batang"/>
                <w:bCs/>
                <w:sz w:val="20"/>
                <w:lang w:eastAsia="x-none"/>
              </w:rPr>
            </w:pPr>
            <w:r w:rsidRPr="004732D8">
              <w:rPr>
                <w:rFonts w:eastAsia="Batang"/>
                <w:bCs/>
                <w:sz w:val="20"/>
                <w:lang w:eastAsia="x-none"/>
              </w:rPr>
              <w:t>For Rel-18 eRedCap UEs, the following features are still supported as optional features:</w:t>
            </w:r>
          </w:p>
          <w:p w14:paraId="325C5246" w14:textId="77777777" w:rsidR="004732D8" w:rsidRPr="004732D8" w:rsidRDefault="004732D8" w:rsidP="004732D8">
            <w:pPr>
              <w:numPr>
                <w:ilvl w:val="1"/>
                <w:numId w:val="45"/>
              </w:numPr>
              <w:autoSpaceDE/>
              <w:autoSpaceDN/>
              <w:adjustRightInd/>
              <w:snapToGrid/>
              <w:spacing w:after="180" w:line="252" w:lineRule="auto"/>
              <w:contextualSpacing/>
              <w:jc w:val="left"/>
              <w:rPr>
                <w:rFonts w:eastAsia="Batang"/>
                <w:bCs/>
                <w:sz w:val="20"/>
                <w:szCs w:val="20"/>
                <w:lang w:eastAsia="x-none"/>
              </w:rPr>
            </w:pPr>
            <w:r w:rsidRPr="004732D8">
              <w:rPr>
                <w:rFonts w:eastAsia="Batang"/>
                <w:bCs/>
                <w:sz w:val="20"/>
                <w:szCs w:val="20"/>
                <w:lang w:eastAsia="x-none"/>
              </w:rPr>
              <w:t>2 Rx branches with DL MIMO</w:t>
            </w:r>
          </w:p>
          <w:p w14:paraId="1ACD1462" w14:textId="77777777" w:rsidR="004732D8" w:rsidRPr="004732D8" w:rsidRDefault="004732D8" w:rsidP="004732D8">
            <w:pPr>
              <w:numPr>
                <w:ilvl w:val="1"/>
                <w:numId w:val="45"/>
              </w:numPr>
              <w:autoSpaceDE/>
              <w:autoSpaceDN/>
              <w:adjustRightInd/>
              <w:snapToGrid/>
              <w:spacing w:after="180" w:line="252" w:lineRule="auto"/>
              <w:contextualSpacing/>
              <w:jc w:val="left"/>
              <w:rPr>
                <w:rFonts w:eastAsia="Batang"/>
                <w:bCs/>
                <w:sz w:val="20"/>
                <w:szCs w:val="20"/>
                <w:lang w:eastAsia="x-none"/>
              </w:rPr>
            </w:pPr>
            <w:r w:rsidRPr="004732D8">
              <w:rPr>
                <w:rFonts w:eastAsia="Batang"/>
                <w:bCs/>
                <w:sz w:val="20"/>
                <w:szCs w:val="20"/>
                <w:lang w:eastAsia="x-none"/>
              </w:rPr>
              <w:t>DL 256QAM</w:t>
            </w:r>
          </w:p>
          <w:p w14:paraId="4893BBFB" w14:textId="77777777" w:rsidR="004732D8" w:rsidRPr="004732D8" w:rsidRDefault="004732D8" w:rsidP="004732D8">
            <w:pPr>
              <w:autoSpaceDE/>
              <w:autoSpaceDN/>
              <w:adjustRightInd/>
              <w:snapToGrid/>
              <w:spacing w:after="0"/>
              <w:jc w:val="left"/>
              <w:rPr>
                <w:rFonts w:eastAsia="Batang"/>
                <w:i/>
                <w:iCs/>
                <w:sz w:val="20"/>
                <w:szCs w:val="24"/>
              </w:rPr>
            </w:pPr>
          </w:p>
          <w:p w14:paraId="669F77DB" w14:textId="77777777" w:rsidR="004732D8" w:rsidRPr="004732D8" w:rsidRDefault="004732D8" w:rsidP="004732D8">
            <w:pPr>
              <w:autoSpaceDE/>
              <w:autoSpaceDN/>
              <w:adjustRightInd/>
              <w:snapToGrid/>
              <w:spacing w:after="0"/>
              <w:jc w:val="left"/>
              <w:rPr>
                <w:rFonts w:eastAsia="Batang"/>
                <w:b/>
                <w:bCs/>
                <w:sz w:val="20"/>
                <w:szCs w:val="24"/>
                <w:highlight w:val="green"/>
                <w:lang w:val="en-GB"/>
              </w:rPr>
            </w:pPr>
            <w:r w:rsidRPr="004732D8">
              <w:rPr>
                <w:rFonts w:eastAsia="Batang"/>
                <w:b/>
                <w:bCs/>
                <w:sz w:val="20"/>
                <w:szCs w:val="24"/>
                <w:highlight w:val="green"/>
                <w:lang w:val="en-GB"/>
              </w:rPr>
              <w:t>Agreement</w:t>
            </w:r>
          </w:p>
          <w:p w14:paraId="0EC5E713" w14:textId="77777777" w:rsidR="004732D8" w:rsidRPr="004732D8" w:rsidRDefault="004732D8" w:rsidP="004732D8">
            <w:pPr>
              <w:numPr>
                <w:ilvl w:val="0"/>
                <w:numId w:val="48"/>
              </w:numPr>
              <w:autoSpaceDE/>
              <w:autoSpaceDN/>
              <w:adjustRightInd/>
              <w:snapToGrid/>
              <w:spacing w:after="180" w:line="252" w:lineRule="auto"/>
              <w:contextualSpacing/>
              <w:jc w:val="left"/>
              <w:rPr>
                <w:rFonts w:eastAsia="Batang"/>
                <w:bCs/>
                <w:sz w:val="20"/>
                <w:lang w:eastAsia="x-none"/>
              </w:rPr>
            </w:pPr>
            <w:r w:rsidRPr="004732D8">
              <w:rPr>
                <w:rFonts w:eastAsia="Batang"/>
                <w:bCs/>
                <w:sz w:val="20"/>
                <w:lang w:eastAsia="x-none"/>
              </w:rPr>
              <w:t>Send LS to RAN2 (cc RAN4) to inform about RAN1 agreements on peak rate reduction with 38.306 impact.</w:t>
            </w:r>
          </w:p>
          <w:p w14:paraId="593E8790" w14:textId="77777777" w:rsidR="004732D8" w:rsidRPr="004732D8" w:rsidRDefault="004732D8" w:rsidP="004732D8">
            <w:pPr>
              <w:autoSpaceDE/>
              <w:autoSpaceDN/>
              <w:adjustRightInd/>
              <w:snapToGrid/>
              <w:spacing w:after="0"/>
              <w:jc w:val="left"/>
              <w:rPr>
                <w:rFonts w:eastAsia="Batang"/>
                <w:b/>
                <w:bCs/>
                <w:sz w:val="20"/>
                <w:szCs w:val="24"/>
                <w:highlight w:val="yellow"/>
              </w:rPr>
            </w:pPr>
          </w:p>
          <w:p w14:paraId="4EE379FA" w14:textId="77777777" w:rsidR="004732D8" w:rsidRPr="004732D8" w:rsidRDefault="004732D8" w:rsidP="004732D8">
            <w:pPr>
              <w:autoSpaceDE/>
              <w:autoSpaceDN/>
              <w:adjustRightInd/>
              <w:snapToGrid/>
              <w:spacing w:after="0"/>
              <w:jc w:val="left"/>
              <w:rPr>
                <w:rFonts w:eastAsia="Batang"/>
                <w:sz w:val="20"/>
                <w:szCs w:val="24"/>
                <w:highlight w:val="green"/>
              </w:rPr>
            </w:pPr>
            <w:r w:rsidRPr="004732D8">
              <w:rPr>
                <w:rFonts w:eastAsia="Batang"/>
                <w:sz w:val="20"/>
                <w:szCs w:val="24"/>
                <w:highlight w:val="green"/>
              </w:rPr>
              <w:t>Agreement</w:t>
            </w:r>
          </w:p>
          <w:p w14:paraId="07CB3D6C" w14:textId="77777777" w:rsidR="004732D8" w:rsidRPr="004732D8" w:rsidRDefault="004732D8" w:rsidP="004732D8">
            <w:pPr>
              <w:numPr>
                <w:ilvl w:val="0"/>
                <w:numId w:val="47"/>
              </w:numPr>
              <w:autoSpaceDE/>
              <w:autoSpaceDN/>
              <w:adjustRightInd/>
              <w:snapToGrid/>
              <w:spacing w:after="180" w:line="252" w:lineRule="auto"/>
              <w:contextualSpacing/>
              <w:jc w:val="left"/>
              <w:rPr>
                <w:rFonts w:eastAsia="Batang"/>
                <w:sz w:val="20"/>
                <w:szCs w:val="20"/>
                <w:lang w:eastAsia="x-none"/>
              </w:rPr>
            </w:pPr>
            <w:r w:rsidRPr="004732D8">
              <w:rPr>
                <w:rFonts w:eastAsia="Batang"/>
                <w:sz w:val="20"/>
                <w:szCs w:val="20"/>
                <w:lang w:eastAsia="x-none"/>
              </w:rPr>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1B00044B" w14:textId="77777777" w:rsidR="004732D8" w:rsidRPr="004732D8" w:rsidRDefault="004732D8" w:rsidP="004732D8">
            <w:pPr>
              <w:autoSpaceDE/>
              <w:autoSpaceDN/>
              <w:adjustRightInd/>
              <w:snapToGrid/>
              <w:spacing w:after="180" w:line="252" w:lineRule="auto"/>
              <w:ind w:left="720"/>
              <w:contextualSpacing/>
              <w:jc w:val="left"/>
              <w:rPr>
                <w:rFonts w:eastAsia="Batang"/>
                <w:b/>
                <w:bCs/>
                <w:sz w:val="20"/>
                <w:szCs w:val="20"/>
                <w:lang w:eastAsia="x-none"/>
              </w:rPr>
            </w:pPr>
          </w:p>
          <w:p w14:paraId="6AB18397" w14:textId="77777777" w:rsidR="004732D8" w:rsidRPr="004732D8" w:rsidRDefault="004732D8" w:rsidP="004732D8">
            <w:pPr>
              <w:autoSpaceDE/>
              <w:autoSpaceDN/>
              <w:adjustRightInd/>
              <w:snapToGrid/>
              <w:spacing w:after="0"/>
              <w:jc w:val="left"/>
              <w:rPr>
                <w:rFonts w:eastAsia="Batang"/>
                <w:b/>
                <w:sz w:val="20"/>
                <w:szCs w:val="24"/>
                <w:highlight w:val="green"/>
              </w:rPr>
            </w:pPr>
            <w:r w:rsidRPr="004732D8">
              <w:rPr>
                <w:rFonts w:eastAsia="Batang"/>
                <w:b/>
                <w:sz w:val="20"/>
                <w:szCs w:val="24"/>
                <w:highlight w:val="green"/>
              </w:rPr>
              <w:t>Agreement</w:t>
            </w:r>
          </w:p>
          <w:p w14:paraId="37122999" w14:textId="77777777" w:rsidR="004732D8" w:rsidRPr="004732D8" w:rsidRDefault="004732D8" w:rsidP="004732D8">
            <w:pPr>
              <w:numPr>
                <w:ilvl w:val="0"/>
                <w:numId w:val="49"/>
              </w:numPr>
              <w:autoSpaceDE/>
              <w:autoSpaceDN/>
              <w:adjustRightInd/>
              <w:snapToGrid/>
              <w:spacing w:after="180" w:line="252" w:lineRule="auto"/>
              <w:contextualSpacing/>
              <w:jc w:val="left"/>
              <w:rPr>
                <w:rFonts w:eastAsia="Batang"/>
                <w:bCs/>
                <w:sz w:val="20"/>
                <w:lang w:eastAsia="sv-SE"/>
              </w:rPr>
            </w:pPr>
            <w:r w:rsidRPr="004732D8">
              <w:rPr>
                <w:rFonts w:eastAsia="Batang"/>
                <w:bCs/>
                <w:sz w:val="20"/>
                <w:lang w:eastAsia="sv-SE"/>
              </w:rPr>
              <w:t xml:space="preserve">For UE BB bandwidth reduction, when PDSCH scheduled with RA-RNTI or MSGB-RNTI </w:t>
            </w:r>
            <w:r w:rsidRPr="004732D8">
              <w:rPr>
                <w:rFonts w:eastAsia="Batang"/>
                <w:bCs/>
                <w:sz w:val="20"/>
                <w:u w:val="single"/>
                <w:lang w:eastAsia="sv-SE"/>
              </w:rPr>
              <w:t>is not greater</w:t>
            </w:r>
            <w:r w:rsidRPr="004732D8">
              <w:rPr>
                <w:rFonts w:eastAsia="Batang"/>
                <w:bCs/>
                <w:sz w:val="20"/>
                <w:lang w:eastAsia="sv-SE"/>
              </w:rPr>
              <w:t xml:space="preserve"> than 25/12 PRBs with 15/30kHz SCS, 38.214 clause 5.1 still applies, i.e.:</w:t>
            </w:r>
          </w:p>
          <w:p w14:paraId="4ED2A215" w14:textId="77777777" w:rsidR="004732D8" w:rsidRPr="004732D8" w:rsidRDefault="004732D8" w:rsidP="004732D8">
            <w:pPr>
              <w:numPr>
                <w:ilvl w:val="1"/>
                <w:numId w:val="49"/>
              </w:numPr>
              <w:autoSpaceDE/>
              <w:autoSpaceDN/>
              <w:adjustRightInd/>
              <w:snapToGrid/>
              <w:spacing w:after="180" w:line="252" w:lineRule="auto"/>
              <w:contextualSpacing/>
              <w:jc w:val="left"/>
              <w:rPr>
                <w:rFonts w:eastAsia="Batang"/>
                <w:bCs/>
                <w:sz w:val="20"/>
                <w:lang w:eastAsia="sv-SE"/>
              </w:rPr>
            </w:pPr>
            <w:r w:rsidRPr="004732D8">
              <w:rPr>
                <w:rFonts w:eastAsia="Batang"/>
                <w:bCs/>
                <w:sz w:val="20"/>
                <w:lang w:eastAsia="sv-SE"/>
              </w:rPr>
              <w:t>“The UE is not expected to decode a PDSCH scheduled with C-RNTI, MCS-C-RNTI, G-RNTI for multicast or broadcast, MCCH-RNTI, G-CS-RNTI or CS-RNTI if another PDSCH in the same cell scheduled with RA-RNTI or MSGB-RNTI partially or fully overlap in time.”</w:t>
            </w:r>
          </w:p>
          <w:p w14:paraId="01A0CEC2" w14:textId="77777777" w:rsidR="004732D8" w:rsidRPr="004732D8" w:rsidRDefault="004732D8" w:rsidP="004732D8">
            <w:pPr>
              <w:autoSpaceDE/>
              <w:autoSpaceDN/>
              <w:adjustRightInd/>
              <w:snapToGrid/>
              <w:spacing w:after="0"/>
              <w:jc w:val="left"/>
              <w:rPr>
                <w:rFonts w:eastAsia="等线"/>
                <w:sz w:val="20"/>
                <w:szCs w:val="24"/>
                <w:highlight w:val="green"/>
                <w:lang w:val="en-GB" w:eastAsia="zh-CN"/>
              </w:rPr>
            </w:pPr>
            <w:r w:rsidRPr="004732D8">
              <w:rPr>
                <w:rFonts w:eastAsia="等线"/>
                <w:sz w:val="20"/>
                <w:szCs w:val="24"/>
                <w:highlight w:val="green"/>
                <w:lang w:val="en-GB" w:eastAsia="zh-CN"/>
              </w:rPr>
              <w:t>Agreement</w:t>
            </w:r>
          </w:p>
          <w:p w14:paraId="112894C3" w14:textId="77777777" w:rsidR="004732D8" w:rsidRPr="004732D8" w:rsidRDefault="004732D8" w:rsidP="004732D8">
            <w:pPr>
              <w:autoSpaceDE/>
              <w:autoSpaceDN/>
              <w:adjustRightInd/>
              <w:snapToGrid/>
              <w:spacing w:after="0"/>
              <w:jc w:val="left"/>
              <w:rPr>
                <w:rFonts w:eastAsia="等线"/>
                <w:sz w:val="20"/>
                <w:szCs w:val="24"/>
                <w:lang w:val="en-GB" w:eastAsia="zh-CN"/>
              </w:rPr>
            </w:pPr>
            <w:r w:rsidRPr="004732D8">
              <w:rPr>
                <w:rFonts w:eastAsia="等线"/>
                <w:sz w:val="20"/>
                <w:szCs w:val="24"/>
                <w:lang w:val="en-GB" w:eastAsia="zh-CN"/>
              </w:rPr>
              <w:t>Draft LS R1-2308609 is endorsed in principle by removing all “</w:t>
            </w:r>
            <w:r w:rsidRPr="004732D8">
              <w:rPr>
                <w:rFonts w:eastAsia="Batang"/>
                <w:sz w:val="20"/>
                <w:szCs w:val="24"/>
                <w:lang w:val="en-GB"/>
              </w:rPr>
              <w:t>or band combination</w:t>
            </w:r>
            <w:r w:rsidRPr="004732D8">
              <w:rPr>
                <w:rFonts w:eastAsia="等线"/>
                <w:sz w:val="20"/>
                <w:szCs w:val="24"/>
                <w:lang w:val="en-GB" w:eastAsia="zh-CN"/>
              </w:rPr>
              <w:t>”.</w:t>
            </w:r>
          </w:p>
          <w:p w14:paraId="5CDFBDBA" w14:textId="77777777" w:rsidR="004732D8" w:rsidRPr="004732D8" w:rsidRDefault="004732D8" w:rsidP="004732D8">
            <w:pPr>
              <w:autoSpaceDE/>
              <w:autoSpaceDN/>
              <w:adjustRightInd/>
              <w:snapToGrid/>
              <w:spacing w:after="0"/>
              <w:jc w:val="left"/>
              <w:rPr>
                <w:rFonts w:eastAsia="等线"/>
                <w:sz w:val="20"/>
                <w:szCs w:val="24"/>
                <w:highlight w:val="green"/>
                <w:lang w:val="en-GB" w:eastAsia="zh-CN"/>
              </w:rPr>
            </w:pPr>
            <w:r w:rsidRPr="004732D8">
              <w:rPr>
                <w:rFonts w:eastAsia="等线"/>
                <w:sz w:val="20"/>
                <w:szCs w:val="24"/>
                <w:highlight w:val="green"/>
                <w:lang w:val="en-GB" w:eastAsia="zh-CN"/>
              </w:rPr>
              <w:t xml:space="preserve">Agreement </w:t>
            </w:r>
          </w:p>
          <w:p w14:paraId="0E7E7974" w14:textId="77777777" w:rsidR="004732D8" w:rsidRPr="004732D8" w:rsidRDefault="004732D8" w:rsidP="004732D8">
            <w:pPr>
              <w:autoSpaceDE/>
              <w:autoSpaceDN/>
              <w:adjustRightInd/>
              <w:snapToGrid/>
              <w:spacing w:after="0"/>
              <w:jc w:val="left"/>
              <w:rPr>
                <w:rFonts w:eastAsia="等线"/>
                <w:sz w:val="20"/>
                <w:szCs w:val="24"/>
                <w:lang w:val="en-GB" w:eastAsia="zh-CN"/>
              </w:rPr>
            </w:pPr>
            <w:r w:rsidRPr="004732D8">
              <w:rPr>
                <w:rFonts w:eastAsia="等线"/>
                <w:sz w:val="20"/>
                <w:szCs w:val="24"/>
                <w:lang w:val="en-GB" w:eastAsia="zh-CN"/>
              </w:rPr>
              <w:lastRenderedPageBreak/>
              <w:t>Final LS R1-2308610 is endorsed.</w:t>
            </w:r>
          </w:p>
          <w:p w14:paraId="25061017" w14:textId="77777777" w:rsidR="004732D8" w:rsidRPr="004732D8" w:rsidRDefault="004732D8" w:rsidP="004732D8">
            <w:pPr>
              <w:autoSpaceDE/>
              <w:autoSpaceDN/>
              <w:adjustRightInd/>
              <w:snapToGrid/>
              <w:spacing w:after="0"/>
              <w:jc w:val="left"/>
              <w:rPr>
                <w:rFonts w:eastAsia="等线"/>
                <w:sz w:val="20"/>
                <w:szCs w:val="24"/>
                <w:lang w:val="en-GB" w:eastAsia="zh-CN"/>
              </w:rPr>
            </w:pPr>
          </w:p>
          <w:p w14:paraId="74A3F7A0" w14:textId="77777777" w:rsidR="004732D8" w:rsidRPr="004732D8" w:rsidRDefault="004732D8" w:rsidP="004732D8">
            <w:pPr>
              <w:autoSpaceDE/>
              <w:autoSpaceDN/>
              <w:adjustRightInd/>
              <w:snapToGrid/>
              <w:spacing w:after="180" w:line="252" w:lineRule="auto"/>
              <w:contextualSpacing/>
              <w:jc w:val="left"/>
              <w:rPr>
                <w:rFonts w:eastAsia="Batang"/>
                <w:sz w:val="20"/>
                <w:szCs w:val="20"/>
                <w:lang w:eastAsia="x-none"/>
              </w:rPr>
            </w:pPr>
            <w:r w:rsidRPr="004732D8">
              <w:rPr>
                <w:rFonts w:eastAsia="Batang"/>
                <w:sz w:val="20"/>
                <w:szCs w:val="20"/>
                <w:lang w:eastAsia="x-none"/>
              </w:rPr>
              <w:t>Conclusion</w:t>
            </w:r>
          </w:p>
          <w:p w14:paraId="515FBAF2" w14:textId="77777777" w:rsidR="004732D8" w:rsidRPr="004732D8" w:rsidRDefault="004732D8" w:rsidP="004732D8">
            <w:pPr>
              <w:autoSpaceDE/>
              <w:autoSpaceDN/>
              <w:adjustRightInd/>
              <w:snapToGrid/>
              <w:spacing w:after="180" w:line="252" w:lineRule="auto"/>
              <w:contextualSpacing/>
              <w:jc w:val="left"/>
              <w:rPr>
                <w:rFonts w:eastAsia="Batang"/>
                <w:sz w:val="20"/>
                <w:szCs w:val="20"/>
                <w:lang w:eastAsia="x-none"/>
              </w:rPr>
            </w:pPr>
            <w:r w:rsidRPr="004732D8">
              <w:rPr>
                <w:rFonts w:eastAsia="Batang"/>
                <w:sz w:val="20"/>
                <w:szCs w:val="20"/>
                <w:lang w:eastAsia="x-none"/>
              </w:rPr>
              <w:t>For UE BB bandwidth reduction, for Msg4 PDSCH scheduled by TC-RNTI during a process of autonomous SI acquisition, no specification change.</w:t>
            </w:r>
          </w:p>
          <w:p w14:paraId="6093BFA3" w14:textId="77777777" w:rsidR="004732D8" w:rsidRPr="004732D8" w:rsidRDefault="004732D8" w:rsidP="004732D8">
            <w:pPr>
              <w:autoSpaceDE/>
              <w:autoSpaceDN/>
              <w:adjustRightInd/>
              <w:snapToGrid/>
              <w:spacing w:after="0"/>
              <w:jc w:val="left"/>
              <w:rPr>
                <w:rFonts w:eastAsia="等线"/>
                <w:sz w:val="20"/>
                <w:szCs w:val="24"/>
                <w:highlight w:val="green"/>
                <w:lang w:val="en-GB" w:eastAsia="zh-CN"/>
              </w:rPr>
            </w:pPr>
            <w:r w:rsidRPr="004732D8">
              <w:rPr>
                <w:rFonts w:eastAsia="等线"/>
                <w:sz w:val="20"/>
                <w:szCs w:val="24"/>
                <w:highlight w:val="green"/>
                <w:lang w:val="en-GB" w:eastAsia="zh-CN"/>
              </w:rPr>
              <w:t>Agreement</w:t>
            </w:r>
          </w:p>
          <w:p w14:paraId="1F2BB55F" w14:textId="77777777" w:rsidR="004732D8" w:rsidRPr="004732D8" w:rsidRDefault="004732D8" w:rsidP="004732D8">
            <w:pPr>
              <w:numPr>
                <w:ilvl w:val="0"/>
                <w:numId w:val="49"/>
              </w:numPr>
              <w:autoSpaceDE/>
              <w:autoSpaceDN/>
              <w:adjustRightInd/>
              <w:snapToGrid/>
              <w:spacing w:after="180" w:line="252" w:lineRule="auto"/>
              <w:contextualSpacing/>
              <w:jc w:val="left"/>
              <w:rPr>
                <w:rFonts w:eastAsia="Batang"/>
                <w:sz w:val="20"/>
                <w:szCs w:val="20"/>
                <w:lang w:eastAsia="sv-SE"/>
              </w:rPr>
            </w:pPr>
            <w:r w:rsidRPr="004732D8">
              <w:rPr>
                <w:rFonts w:eastAsia="Batang"/>
                <w:sz w:val="20"/>
                <w:szCs w:val="20"/>
                <w:lang w:eastAsia="sv-SE"/>
              </w:rPr>
              <w:t xml:space="preserve">For UE BB bandwidth reduction, when PDSCH scheduled with RA-RNTI or MSGB-RNTI </w:t>
            </w:r>
            <w:r w:rsidRPr="004732D8">
              <w:rPr>
                <w:rFonts w:eastAsia="Batang"/>
                <w:sz w:val="20"/>
                <w:szCs w:val="20"/>
                <w:u w:val="single"/>
                <w:lang w:eastAsia="sv-SE"/>
              </w:rPr>
              <w:t>is greater</w:t>
            </w:r>
            <w:r w:rsidRPr="004732D8">
              <w:rPr>
                <w:rFonts w:eastAsia="Batang"/>
                <w:sz w:val="20"/>
                <w:szCs w:val="20"/>
                <w:lang w:eastAsia="sv-SE"/>
              </w:rPr>
              <w:t xml:space="preserve"> than 25/12 PRBs with 15/30kHz SCS, support the following UE behavior:</w:t>
            </w:r>
          </w:p>
          <w:p w14:paraId="6AD9B93A" w14:textId="77777777" w:rsidR="004732D8" w:rsidRPr="004732D8" w:rsidRDefault="004732D8" w:rsidP="004732D8">
            <w:pPr>
              <w:numPr>
                <w:ilvl w:val="1"/>
                <w:numId w:val="49"/>
              </w:numPr>
              <w:autoSpaceDE/>
              <w:autoSpaceDN/>
              <w:adjustRightInd/>
              <w:snapToGrid/>
              <w:spacing w:after="180" w:line="252" w:lineRule="auto"/>
              <w:contextualSpacing/>
              <w:jc w:val="left"/>
              <w:rPr>
                <w:rFonts w:eastAsia="Batang"/>
                <w:sz w:val="20"/>
                <w:szCs w:val="20"/>
                <w:lang w:eastAsia="sv-SE"/>
              </w:rPr>
            </w:pPr>
            <w:r w:rsidRPr="004732D8">
              <w:rPr>
                <w:rFonts w:eastAsia="Batang"/>
                <w:sz w:val="20"/>
                <w:szCs w:val="20"/>
                <w:lang w:eastAsia="sv-SE"/>
              </w:rPr>
              <w:t>UE behavior 2: Relaxed random access processing timeline in connected mode:</w:t>
            </w:r>
          </w:p>
          <w:p w14:paraId="3DA3DD5B" w14:textId="77777777" w:rsidR="004732D8" w:rsidRPr="004732D8" w:rsidRDefault="004732D8" w:rsidP="004732D8">
            <w:pPr>
              <w:numPr>
                <w:ilvl w:val="2"/>
                <w:numId w:val="49"/>
              </w:numPr>
              <w:autoSpaceDE/>
              <w:autoSpaceDN/>
              <w:adjustRightInd/>
              <w:snapToGrid/>
              <w:spacing w:after="180" w:line="252" w:lineRule="auto"/>
              <w:contextualSpacing/>
              <w:jc w:val="left"/>
              <w:rPr>
                <w:rFonts w:eastAsia="Batang"/>
                <w:sz w:val="20"/>
                <w:szCs w:val="20"/>
                <w:lang w:eastAsia="sv-SE"/>
              </w:rPr>
            </w:pPr>
            <w:r w:rsidRPr="004732D8">
              <w:rPr>
                <w:rFonts w:eastAsia="Batang"/>
                <w:sz w:val="20"/>
                <w:szCs w:val="20"/>
                <w:lang w:eastAsia="sv-SE"/>
              </w:rPr>
              <w:t xml:space="preserve">The UE is not expected to decode a PDSCH scheduled with C-RNTI, MCS-C-RNTI, G-RNTI for multicast or broadcast, MCCH-RNTI, G-CS-RNTI or CS-RNTI </w:t>
            </w:r>
            <w:r w:rsidRPr="004732D8">
              <w:rPr>
                <w:rFonts w:eastAsia="Batang"/>
                <w:color w:val="FF0000"/>
                <w:sz w:val="20"/>
                <w:szCs w:val="20"/>
                <w:u w:val="single"/>
                <w:lang w:eastAsia="sv-SE"/>
              </w:rPr>
              <w:t>in the same or next slot</w:t>
            </w:r>
            <w:r w:rsidRPr="004732D8">
              <w:rPr>
                <w:rFonts w:eastAsia="Batang"/>
                <w:color w:val="FF0000"/>
                <w:sz w:val="20"/>
                <w:szCs w:val="20"/>
                <w:lang w:eastAsia="sv-SE"/>
              </w:rPr>
              <w:t xml:space="preserve"> </w:t>
            </w:r>
            <w:r w:rsidRPr="004732D8">
              <w:rPr>
                <w:rFonts w:eastAsia="Batang"/>
                <w:sz w:val="20"/>
                <w:szCs w:val="20"/>
                <w:lang w:eastAsia="sv-SE"/>
              </w:rPr>
              <w:t xml:space="preserve">if another PDSCH in the same cell </w:t>
            </w:r>
            <w:r w:rsidRPr="004732D8">
              <w:rPr>
                <w:rFonts w:eastAsia="Batang"/>
                <w:color w:val="FF0000"/>
                <w:sz w:val="20"/>
                <w:szCs w:val="20"/>
                <w:u w:val="single"/>
                <w:lang w:eastAsia="sv-SE"/>
              </w:rPr>
              <w:t>is</w:t>
            </w:r>
            <w:r w:rsidRPr="004732D8">
              <w:rPr>
                <w:rFonts w:eastAsia="Batang"/>
                <w:sz w:val="20"/>
                <w:szCs w:val="20"/>
                <w:lang w:eastAsia="sv-SE"/>
              </w:rPr>
              <w:t xml:space="preserve"> scheduled with RA-RNTI or MSGB-RNTI</w:t>
            </w:r>
            <w:r w:rsidRPr="004732D8">
              <w:rPr>
                <w:rFonts w:eastAsia="Batang"/>
                <w:strike/>
                <w:color w:val="FF0000"/>
                <w:sz w:val="20"/>
                <w:szCs w:val="20"/>
                <w:lang w:eastAsia="sv-SE"/>
              </w:rPr>
              <w:t xml:space="preserve"> partially or fully overlap in time</w:t>
            </w:r>
            <w:r w:rsidRPr="004732D8">
              <w:rPr>
                <w:rFonts w:eastAsia="Batang"/>
                <w:strike/>
                <w:sz w:val="20"/>
                <w:szCs w:val="20"/>
                <w:lang w:eastAsia="sv-SE"/>
              </w:rPr>
              <w:t>.</w:t>
            </w:r>
          </w:p>
          <w:p w14:paraId="526FCC7E" w14:textId="77777777" w:rsidR="004732D8" w:rsidRPr="004732D8" w:rsidRDefault="004732D8" w:rsidP="004732D8">
            <w:pPr>
              <w:autoSpaceDE/>
              <w:autoSpaceDN/>
              <w:adjustRightInd/>
              <w:snapToGrid/>
              <w:spacing w:after="0"/>
              <w:jc w:val="left"/>
              <w:rPr>
                <w:rFonts w:eastAsia="等线"/>
                <w:sz w:val="20"/>
                <w:szCs w:val="24"/>
                <w:lang w:val="en-GB" w:eastAsia="zh-CN"/>
              </w:rPr>
            </w:pPr>
          </w:p>
          <w:p w14:paraId="2604CED9" w14:textId="77777777" w:rsidR="004732D8" w:rsidRPr="004732D8" w:rsidRDefault="004732D8" w:rsidP="004732D8">
            <w:pPr>
              <w:autoSpaceDE/>
              <w:autoSpaceDN/>
              <w:adjustRightInd/>
              <w:snapToGrid/>
              <w:spacing w:after="0"/>
              <w:jc w:val="left"/>
              <w:rPr>
                <w:rFonts w:eastAsia="等线"/>
                <w:sz w:val="20"/>
                <w:szCs w:val="24"/>
                <w:highlight w:val="green"/>
                <w:lang w:val="en-GB" w:eastAsia="zh-CN"/>
              </w:rPr>
            </w:pPr>
            <w:r w:rsidRPr="004732D8">
              <w:rPr>
                <w:rFonts w:eastAsia="等线"/>
                <w:sz w:val="20"/>
                <w:szCs w:val="24"/>
                <w:highlight w:val="green"/>
                <w:lang w:val="en-GB" w:eastAsia="zh-CN"/>
              </w:rPr>
              <w:t>Agreement</w:t>
            </w:r>
          </w:p>
          <w:p w14:paraId="218022D7" w14:textId="77777777" w:rsidR="004732D8" w:rsidRPr="004732D8" w:rsidRDefault="004732D8" w:rsidP="004732D8">
            <w:pPr>
              <w:numPr>
                <w:ilvl w:val="0"/>
                <w:numId w:val="50"/>
              </w:numPr>
              <w:autoSpaceDE/>
              <w:autoSpaceDN/>
              <w:adjustRightInd/>
              <w:snapToGrid/>
              <w:spacing w:after="180" w:line="252" w:lineRule="auto"/>
              <w:contextualSpacing/>
              <w:jc w:val="left"/>
              <w:rPr>
                <w:rFonts w:eastAsia="Batang"/>
                <w:bCs/>
                <w:sz w:val="20"/>
                <w:szCs w:val="20"/>
                <w:lang w:eastAsia="x-none"/>
              </w:rPr>
            </w:pPr>
            <w:r w:rsidRPr="004732D8">
              <w:rPr>
                <w:rFonts w:eastAsia="Batang"/>
                <w:bCs/>
                <w:sz w:val="20"/>
                <w:szCs w:val="20"/>
                <w:lang w:eastAsia="x-none"/>
              </w:rPr>
              <w:t xml:space="preserve">For UE BB bandwidth reduction, the number of PRBs scheduled in DCI </w:t>
            </w:r>
            <w:r w:rsidRPr="004732D8">
              <w:rPr>
                <w:rFonts w:eastAsia="Batang"/>
                <w:bCs/>
                <w:color w:val="FF0000"/>
                <w:sz w:val="20"/>
                <w:szCs w:val="20"/>
                <w:u w:val="single"/>
                <w:lang w:eastAsia="x-none"/>
              </w:rPr>
              <w:t>can be larger</w:t>
            </w:r>
            <w:r w:rsidRPr="004732D8">
              <w:rPr>
                <w:rFonts w:eastAsia="Batang"/>
                <w:bCs/>
                <w:sz w:val="20"/>
                <w:szCs w:val="20"/>
                <w:lang w:eastAsia="x-none"/>
              </w:rPr>
              <w:t xml:space="preserve"> than 25 PRBs for 15 kHz SCS and 12 PRBs for 30 kHz SCS for:</w:t>
            </w:r>
          </w:p>
          <w:p w14:paraId="4BC55AEF" w14:textId="77777777" w:rsidR="004732D8" w:rsidRPr="004732D8" w:rsidRDefault="004732D8" w:rsidP="004732D8">
            <w:pPr>
              <w:numPr>
                <w:ilvl w:val="1"/>
                <w:numId w:val="50"/>
              </w:numPr>
              <w:tabs>
                <w:tab w:val="left" w:pos="1545"/>
              </w:tabs>
              <w:autoSpaceDE/>
              <w:autoSpaceDN/>
              <w:adjustRightInd/>
              <w:snapToGrid/>
              <w:spacing w:after="180" w:line="252" w:lineRule="auto"/>
              <w:contextualSpacing/>
              <w:jc w:val="left"/>
              <w:rPr>
                <w:rFonts w:eastAsia="Microsoft YaHei UI"/>
                <w:bCs/>
                <w:sz w:val="20"/>
                <w:szCs w:val="20"/>
                <w:lang w:eastAsia="zh-CN"/>
              </w:rPr>
            </w:pPr>
            <w:r w:rsidRPr="004732D8">
              <w:rPr>
                <w:rFonts w:eastAsia="Microsoft YaHei UI"/>
                <w:bCs/>
                <w:sz w:val="20"/>
                <w:szCs w:val="20"/>
                <w:lang w:eastAsia="zh-CN"/>
              </w:rPr>
              <w:t>Broadcast MBS PDSCH without any PDSCH in next slot</w:t>
            </w:r>
          </w:p>
          <w:p w14:paraId="3B675172" w14:textId="7A74F978" w:rsidR="00C46F55" w:rsidRPr="004732D8" w:rsidRDefault="004732D8" w:rsidP="004732D8">
            <w:pPr>
              <w:numPr>
                <w:ilvl w:val="1"/>
                <w:numId w:val="50"/>
              </w:numPr>
              <w:tabs>
                <w:tab w:val="left" w:pos="1545"/>
              </w:tabs>
              <w:autoSpaceDE/>
              <w:autoSpaceDN/>
              <w:adjustRightInd/>
              <w:snapToGrid/>
              <w:spacing w:after="180" w:line="252" w:lineRule="auto"/>
              <w:contextualSpacing/>
              <w:jc w:val="left"/>
              <w:rPr>
                <w:rFonts w:eastAsia="Microsoft YaHei UI"/>
                <w:bCs/>
                <w:sz w:val="20"/>
                <w:szCs w:val="20"/>
                <w:lang w:eastAsia="zh-CN"/>
              </w:rPr>
            </w:pPr>
            <w:r w:rsidRPr="004732D8">
              <w:rPr>
                <w:rFonts w:eastAsia="Microsoft YaHei UI"/>
                <w:bCs/>
                <w:sz w:val="20"/>
                <w:szCs w:val="20"/>
                <w:lang w:eastAsia="zh-CN"/>
              </w:rPr>
              <w:t>Broadcast MBS PDSCH without MBS PDSCH repetition</w:t>
            </w:r>
          </w:p>
        </w:tc>
      </w:tr>
    </w:tbl>
    <w:p w14:paraId="231C376D" w14:textId="41CBBA2E" w:rsidR="006107C1" w:rsidRDefault="005F14B1" w:rsidP="00303E72">
      <w:pPr>
        <w:spacing w:beforeLines="50" w:before="120"/>
        <w:rPr>
          <w:rFonts w:hint="eastAsia"/>
          <w:lang w:eastAsia="zh-CN"/>
        </w:rPr>
      </w:pPr>
      <w:r w:rsidRPr="00737C81">
        <w:rPr>
          <w:lang w:eastAsia="zh-CN"/>
        </w:rPr>
        <w:lastRenderedPageBreak/>
        <w:t xml:space="preserve">In this contribution, we </w:t>
      </w:r>
      <w:r w:rsidR="00303E72" w:rsidRPr="00737C81">
        <w:rPr>
          <w:lang w:eastAsia="zh-CN"/>
        </w:rPr>
        <w:t>share our views for</w:t>
      </w:r>
      <w:r w:rsidRPr="00737C81">
        <w:rPr>
          <w:lang w:eastAsia="zh-CN"/>
        </w:rPr>
        <w:t xml:space="preserve"> the</w:t>
      </w:r>
      <w:r w:rsidR="001270B0">
        <w:rPr>
          <w:lang w:eastAsia="zh-CN"/>
        </w:rPr>
        <w:t xml:space="preserve"> remaining issues</w:t>
      </w:r>
      <w:r w:rsidRPr="00737C81">
        <w:rPr>
          <w:lang w:eastAsia="zh-CN"/>
        </w:rPr>
        <w:t xml:space="preserve"> </w:t>
      </w:r>
      <w:r w:rsidR="001270B0">
        <w:rPr>
          <w:lang w:eastAsia="zh-CN"/>
        </w:rPr>
        <w:t xml:space="preserve">based </w:t>
      </w:r>
      <w:r w:rsidR="00B42CC3" w:rsidRPr="00737C81">
        <w:rPr>
          <w:lang w:eastAsia="zh-CN"/>
        </w:rPr>
        <w:t>on the progress of RAN1#</w:t>
      </w:r>
      <w:r w:rsidR="0016318E" w:rsidRPr="00737C81">
        <w:rPr>
          <w:lang w:eastAsia="zh-CN"/>
        </w:rPr>
        <w:t>11</w:t>
      </w:r>
      <w:r w:rsidR="004732D8">
        <w:rPr>
          <w:lang w:eastAsia="zh-CN"/>
        </w:rPr>
        <w:t>4</w:t>
      </w:r>
      <w:r w:rsidR="00AB3347">
        <w:rPr>
          <w:lang w:eastAsia="zh-CN"/>
        </w:rPr>
        <w:t xml:space="preserve"> </w:t>
      </w:r>
      <w:r w:rsidR="00A01EA0" w:rsidRPr="00AB3347">
        <w:rPr>
          <w:lang w:eastAsia="zh-CN"/>
        </w:rPr>
        <w:t>[</w:t>
      </w:r>
      <w:r w:rsidR="004732D8" w:rsidRPr="00AB3347">
        <w:rPr>
          <w:lang w:eastAsia="zh-CN"/>
        </w:rPr>
        <w:t>1</w:t>
      </w:r>
      <w:r w:rsidR="00A01EA0" w:rsidRPr="00AB3347">
        <w:rPr>
          <w:lang w:eastAsia="zh-CN"/>
        </w:rPr>
        <w:t>]</w:t>
      </w:r>
      <w:r w:rsidR="00AB3347">
        <w:rPr>
          <w:rFonts w:hint="eastAsia"/>
          <w:lang w:eastAsia="zh-CN"/>
        </w:rPr>
        <w:t>.</w:t>
      </w:r>
    </w:p>
    <w:p w14:paraId="13BA6D65" w14:textId="60BC39DB" w:rsidR="007E3C73" w:rsidRDefault="007E3C73" w:rsidP="00303E72">
      <w:pPr>
        <w:spacing w:beforeLines="50" w:before="120"/>
        <w:rPr>
          <w:lang w:eastAsia="zh-CN"/>
        </w:rPr>
      </w:pPr>
    </w:p>
    <w:p w14:paraId="12BB0CD4" w14:textId="40E908FB" w:rsidR="007628B3" w:rsidRPr="00C81871" w:rsidRDefault="002423A6" w:rsidP="00873FE0">
      <w:pPr>
        <w:pStyle w:val="1"/>
        <w:keepNext w:val="0"/>
      </w:pPr>
      <w:bookmarkStart w:id="2" w:name="OLE_LINK1"/>
      <w:bookmarkStart w:id="3" w:name="OLE_LINK2"/>
      <w:r>
        <w:t>Discussion</w:t>
      </w:r>
      <w:r w:rsidR="007C79EF" w:rsidRPr="00C81871">
        <w:rPr>
          <w:lang w:eastAsia="zh-CN"/>
        </w:rPr>
        <w:t xml:space="preserve"> </w:t>
      </w:r>
    </w:p>
    <w:p w14:paraId="7F804E1E" w14:textId="3FB24829" w:rsidR="002423A6" w:rsidRDefault="002423A6" w:rsidP="002423A6">
      <w:pPr>
        <w:spacing w:before="120"/>
      </w:pPr>
      <w:bookmarkStart w:id="4" w:name="OLE_LINK3"/>
      <w:bookmarkStart w:id="5" w:name="OLE_LINK4"/>
      <w:bookmarkEnd w:id="2"/>
      <w:bookmarkEnd w:id="3"/>
      <w:r>
        <w:rPr>
          <w:rFonts w:hint="eastAsia"/>
        </w:rPr>
        <w:t xml:space="preserve">For </w:t>
      </w:r>
      <w:r>
        <w:t>t</w:t>
      </w:r>
      <w:r w:rsidRPr="002423A6">
        <w:t>imeline relaxation</w:t>
      </w:r>
      <w:r>
        <w:rPr>
          <w:rFonts w:hint="eastAsia"/>
        </w:rPr>
        <w:t>, the current Rel-1</w:t>
      </w:r>
      <w:r>
        <w:t>8</w:t>
      </w:r>
      <w:r>
        <w:rPr>
          <w:rFonts w:hint="eastAsia"/>
        </w:rPr>
        <w:t xml:space="preserve"> TS 38.213</w:t>
      </w:r>
      <w:r w:rsidR="00AB3347">
        <w:t xml:space="preserve"> </w:t>
      </w:r>
      <w:r w:rsidRPr="00AB3347">
        <w:t>[2]</w:t>
      </w:r>
      <w:r>
        <w:rPr>
          <w:rFonts w:hint="eastAsia"/>
        </w:rPr>
        <w:t xml:space="preserve"> </w:t>
      </w:r>
      <w:r w:rsidR="000145BA">
        <w:t>are</w:t>
      </w:r>
      <w:r>
        <w:t xml:space="preserve"> as follows</w:t>
      </w:r>
      <w:r>
        <w:rPr>
          <w:rFonts w:hint="eastAsia"/>
        </w:rPr>
        <w:t>:</w:t>
      </w:r>
    </w:p>
    <w:tbl>
      <w:tblPr>
        <w:tblStyle w:val="ad"/>
        <w:tblW w:w="0" w:type="auto"/>
        <w:tblLook w:val="04A0" w:firstRow="1" w:lastRow="0" w:firstColumn="1" w:lastColumn="0" w:noHBand="0" w:noVBand="1"/>
      </w:tblPr>
      <w:tblGrid>
        <w:gridCol w:w="9307"/>
      </w:tblGrid>
      <w:tr w:rsidR="002D536F" w14:paraId="3878FE6A" w14:textId="77777777" w:rsidTr="002D536F">
        <w:tc>
          <w:tcPr>
            <w:tcW w:w="9307" w:type="dxa"/>
          </w:tcPr>
          <w:p w14:paraId="3564DFDE" w14:textId="77777777" w:rsidR="002D536F" w:rsidRPr="000145BA" w:rsidRDefault="002D536F" w:rsidP="00AB3347">
            <w:pPr>
              <w:autoSpaceDE/>
              <w:autoSpaceDN/>
              <w:adjustRightInd/>
              <w:snapToGrid/>
              <w:jc w:val="left"/>
              <w:rPr>
                <w:rFonts w:eastAsia="宋体"/>
                <w:color w:val="000000" w:themeColor="text1"/>
                <w:sz w:val="20"/>
                <w:szCs w:val="20"/>
              </w:rPr>
            </w:pPr>
            <w:r w:rsidRPr="000145BA">
              <w:rPr>
                <w:rFonts w:eastAsia="宋体"/>
                <w:color w:val="000000" w:themeColor="text1"/>
                <w:sz w:val="20"/>
                <w:szCs w:val="20"/>
              </w:rPr>
              <w:t xml:space="preserve">When </w:t>
            </w:r>
          </w:p>
          <w:p w14:paraId="79ED22D5" w14:textId="77777777" w:rsidR="002D536F" w:rsidRPr="000145BA" w:rsidRDefault="002D536F" w:rsidP="00AB3347">
            <w:pPr>
              <w:autoSpaceDE/>
              <w:autoSpaceDN/>
              <w:adjustRightInd/>
              <w:snapToGrid/>
              <w:ind w:left="568" w:hanging="284"/>
              <w:jc w:val="left"/>
              <w:rPr>
                <w:rFonts w:eastAsia="宋体"/>
                <w:color w:val="000000" w:themeColor="text1"/>
                <w:sz w:val="20"/>
                <w:szCs w:val="20"/>
                <w:lang w:val="en-GB" w:eastAsia="zh-CN"/>
              </w:rPr>
            </w:pPr>
            <w:r w:rsidRPr="000145BA">
              <w:rPr>
                <w:rFonts w:eastAsia="宋体"/>
                <w:color w:val="000000" w:themeColor="text1"/>
                <w:sz w:val="20"/>
                <w:szCs w:val="20"/>
                <w:lang w:val="en-GB"/>
              </w:rPr>
              <w:t>-</w:t>
            </w:r>
            <w:r w:rsidRPr="000145BA">
              <w:rPr>
                <w:rFonts w:eastAsia="宋体"/>
                <w:color w:val="000000" w:themeColor="text1"/>
                <w:sz w:val="20"/>
                <w:szCs w:val="20"/>
                <w:lang w:val="en-GB"/>
              </w:rPr>
              <w:tab/>
            </w:r>
            <w:r w:rsidRPr="000145BA">
              <w:rPr>
                <w:rFonts w:eastAsia="宋体"/>
                <w:color w:val="000000" w:themeColor="text1"/>
                <w:sz w:val="20"/>
                <w:szCs w:val="20"/>
              </w:rPr>
              <w:t xml:space="preserve">a UE receives a PDSCH scheduled by a DCI format with CRC scrambled by a RA-RNTI or a MsgB-RNTI over a </w:t>
            </w:r>
            <w:r w:rsidRPr="000145BA">
              <w:rPr>
                <w:rFonts w:eastAsia="宋体"/>
                <w:color w:val="000000" w:themeColor="text1"/>
                <w:sz w:val="20"/>
                <w:szCs w:val="20"/>
                <w:lang w:val="en-GB" w:eastAsia="zh-CN"/>
              </w:rPr>
              <w:t>number of PRBs that is</w:t>
            </w:r>
            <w:r w:rsidRPr="000145BA">
              <w:rPr>
                <w:rFonts w:eastAsia="宋体"/>
                <w:color w:val="000000" w:themeColor="text1"/>
                <w:sz w:val="20"/>
                <w:szCs w:val="20"/>
              </w:rPr>
              <w:t xml:space="preserve"> larger</w:t>
            </w:r>
            <w:r w:rsidRPr="000145BA">
              <w:rPr>
                <w:rFonts w:eastAsia="宋体"/>
                <w:color w:val="000000" w:themeColor="text1"/>
                <w:sz w:val="20"/>
                <w:szCs w:val="20"/>
                <w:lang w:val="en-GB" w:eastAsia="zh-CN"/>
              </w:rPr>
              <w:t xml:space="preserve"> than 25 PRBs for 15 kHz SCS or larger than 12 PRBs for 30 kHz SCS, and </w:t>
            </w:r>
          </w:p>
          <w:p w14:paraId="195E47C2" w14:textId="77777777" w:rsidR="002D536F" w:rsidRPr="000145BA" w:rsidRDefault="002D536F" w:rsidP="00AB3347">
            <w:pPr>
              <w:autoSpaceDE/>
              <w:autoSpaceDN/>
              <w:adjustRightInd/>
              <w:snapToGrid/>
              <w:ind w:left="568" w:hanging="284"/>
              <w:jc w:val="left"/>
              <w:rPr>
                <w:rFonts w:eastAsia="宋体"/>
                <w:color w:val="000000" w:themeColor="text1"/>
                <w:sz w:val="20"/>
                <w:szCs w:val="20"/>
                <w:lang w:val="en-GB" w:eastAsia="zh-CN"/>
              </w:rPr>
            </w:pPr>
            <w:r w:rsidRPr="000145BA">
              <w:rPr>
                <w:rFonts w:eastAsia="宋体"/>
                <w:color w:val="000000" w:themeColor="text1"/>
                <w:sz w:val="20"/>
                <w:szCs w:val="20"/>
                <w:lang w:val="en-GB"/>
              </w:rPr>
              <w:t>-</w:t>
            </w:r>
            <w:r w:rsidRPr="000145BA">
              <w:rPr>
                <w:rFonts w:eastAsia="宋体"/>
                <w:color w:val="000000" w:themeColor="text1"/>
                <w:sz w:val="20"/>
                <w:szCs w:val="20"/>
                <w:lang w:val="en-GB"/>
              </w:rPr>
              <w:tab/>
            </w:r>
            <w:r w:rsidRPr="000145BA">
              <w:rPr>
                <w:rFonts w:eastAsia="宋体"/>
                <w:color w:val="000000" w:themeColor="text1"/>
                <w:sz w:val="20"/>
                <w:szCs w:val="20"/>
                <w:lang w:val="en-GB" w:eastAsia="zh-CN"/>
              </w:rPr>
              <w:t xml:space="preserve">the PDSCH includes a RAR message with an RAR UL grant scheduling a Msg3 PUSCH transmission from the UE, as described in Clauses 8.2 and 8.2A </w:t>
            </w:r>
          </w:p>
          <w:p w14:paraId="50F3930D" w14:textId="77777777" w:rsidR="002D536F" w:rsidRPr="000145BA" w:rsidRDefault="002D536F" w:rsidP="00AB3347">
            <w:pPr>
              <w:autoSpaceDE/>
              <w:autoSpaceDN/>
              <w:adjustRightInd/>
              <w:snapToGrid/>
              <w:jc w:val="left"/>
              <w:rPr>
                <w:rFonts w:eastAsia="宋体"/>
                <w:color w:val="000000" w:themeColor="text1"/>
                <w:sz w:val="20"/>
                <w:szCs w:val="20"/>
              </w:rPr>
            </w:pPr>
            <w:r w:rsidRPr="000145BA">
              <w:rPr>
                <w:rFonts w:eastAsia="宋体"/>
                <w:color w:val="000000" w:themeColor="text1"/>
                <w:sz w:val="20"/>
                <w:szCs w:val="20"/>
                <w:lang w:val="en-GB" w:eastAsia="zh-CN"/>
              </w:rPr>
              <w:t xml:space="preserve">the UE transmits the Msg3 PUSCH if </w:t>
            </w:r>
            <w:r w:rsidRPr="000145BA">
              <w:rPr>
                <w:rFonts w:eastAsia="宋体"/>
                <w:color w:val="000000" w:themeColor="text1"/>
                <w:sz w:val="20"/>
                <w:szCs w:val="20"/>
                <w:lang w:val="en-GB"/>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color w:val="000000" w:themeColor="text1"/>
                      <w:kern w:val="2"/>
                      <w:sz w:val="20"/>
                      <w:szCs w:val="20"/>
                      <w:lang w:val="en-GB"/>
                    </w:rPr>
                  </m:ctrlPr>
                </m:sSubPr>
                <m:e>
                  <m:r>
                    <w:rPr>
                      <w:rFonts w:ascii="Cambria Math" w:eastAsia="MS Mincho" w:hAnsi="Cambria Math"/>
                      <w:color w:val="000000" w:themeColor="text1"/>
                      <w:kern w:val="2"/>
                      <w:sz w:val="20"/>
                      <w:szCs w:val="20"/>
                      <w:lang w:val="en-GB"/>
                    </w:rPr>
                    <m:t>N</m:t>
                  </m:r>
                </m:e>
                <m:sub>
                  <m:r>
                    <w:rPr>
                      <w:rFonts w:ascii="Cambria Math" w:eastAsia="MS Mincho" w:hAnsi="Cambria Math"/>
                      <w:color w:val="000000" w:themeColor="text1"/>
                      <w:kern w:val="2"/>
                      <w:sz w:val="20"/>
                      <w:szCs w:val="20"/>
                      <w:lang w:val="en-GB"/>
                    </w:rPr>
                    <m:t>T,1</m:t>
                  </m:r>
                </m:sub>
              </m:sSub>
              <m:r>
                <w:rPr>
                  <w:rFonts w:ascii="Cambria Math" w:eastAsia="MS Mincho" w:hAnsi="Cambria Math"/>
                  <w:color w:val="000000" w:themeColor="text1"/>
                  <w:kern w:val="2"/>
                  <w:sz w:val="20"/>
                  <w:szCs w:val="20"/>
                  <w:lang w:val="en-GB"/>
                </w:rPr>
                <m:t>+</m:t>
              </m:r>
              <m:sSub>
                <m:sSubPr>
                  <m:ctrlPr>
                    <w:rPr>
                      <w:rFonts w:ascii="Cambria Math" w:eastAsia="MS Mincho" w:hAnsi="Cambria Math"/>
                      <w:i/>
                      <w:color w:val="000000" w:themeColor="text1"/>
                      <w:kern w:val="2"/>
                      <w:sz w:val="20"/>
                      <w:szCs w:val="20"/>
                      <w:lang w:val="en-GB"/>
                    </w:rPr>
                  </m:ctrlPr>
                </m:sSubPr>
                <m:e>
                  <m:r>
                    <w:rPr>
                      <w:rFonts w:ascii="Cambria Math" w:eastAsia="MS Mincho" w:hAnsi="Cambria Math"/>
                      <w:color w:val="000000" w:themeColor="text1"/>
                      <w:kern w:val="2"/>
                      <w:sz w:val="20"/>
                      <w:szCs w:val="20"/>
                      <w:lang w:val="en-GB"/>
                    </w:rPr>
                    <m:t>N</m:t>
                  </m:r>
                </m:e>
                <m:sub>
                  <m:r>
                    <w:rPr>
                      <w:rFonts w:ascii="Cambria Math" w:eastAsia="MS Mincho" w:hAnsi="Cambria Math"/>
                      <w:color w:val="000000" w:themeColor="text1"/>
                      <w:kern w:val="2"/>
                      <w:sz w:val="20"/>
                      <w:szCs w:val="20"/>
                      <w:lang w:val="en-GB"/>
                    </w:rPr>
                    <m:t>T,2</m:t>
                  </m:r>
                </m:sub>
              </m:sSub>
              <m:r>
                <w:rPr>
                  <w:rFonts w:ascii="Cambria Math" w:eastAsia="MS Mincho" w:hAnsi="Cambria Math"/>
                  <w:color w:val="000000" w:themeColor="text1"/>
                  <w:kern w:val="2"/>
                  <w:sz w:val="20"/>
                  <w:szCs w:val="20"/>
                  <w:lang w:val="en-GB"/>
                </w:rPr>
                <m:t>+1.5</m:t>
              </m:r>
            </m:oMath>
            <w:r w:rsidRPr="000145BA">
              <w:rPr>
                <w:rFonts w:eastAsia="宋体"/>
                <w:color w:val="000000" w:themeColor="text1"/>
                <w:sz w:val="20"/>
                <w:szCs w:val="20"/>
                <w:lang w:val="en-GB"/>
              </w:rPr>
              <w:t xml:space="preserve"> </w:t>
            </w:r>
            <w:r w:rsidRPr="000145BA">
              <w:rPr>
                <w:rFonts w:eastAsia="宋体"/>
                <w:color w:val="000000" w:themeColor="text1"/>
                <w:sz w:val="20"/>
                <w:szCs w:val="20"/>
              </w:rPr>
              <w:t xml:space="preserve">msec for 15 kHz SCS or </w:t>
            </w:r>
            <m:oMath>
              <m:sSub>
                <m:sSubPr>
                  <m:ctrlPr>
                    <w:rPr>
                      <w:rFonts w:ascii="Cambria Math" w:eastAsia="MS Mincho" w:hAnsi="Cambria Math"/>
                      <w:i/>
                      <w:color w:val="000000" w:themeColor="text1"/>
                      <w:kern w:val="2"/>
                      <w:sz w:val="20"/>
                      <w:szCs w:val="20"/>
                      <w:lang w:val="en-GB"/>
                    </w:rPr>
                  </m:ctrlPr>
                </m:sSubPr>
                <m:e>
                  <m:r>
                    <w:rPr>
                      <w:rFonts w:ascii="Cambria Math" w:eastAsia="MS Mincho" w:hAnsi="Cambria Math"/>
                      <w:color w:val="000000" w:themeColor="text1"/>
                      <w:kern w:val="2"/>
                      <w:sz w:val="20"/>
                      <w:szCs w:val="20"/>
                      <w:lang w:val="en-GB"/>
                    </w:rPr>
                    <m:t>N</m:t>
                  </m:r>
                </m:e>
                <m:sub>
                  <m:r>
                    <w:rPr>
                      <w:rFonts w:ascii="Cambria Math" w:eastAsia="MS Mincho" w:hAnsi="Cambria Math"/>
                      <w:color w:val="000000" w:themeColor="text1"/>
                      <w:kern w:val="2"/>
                      <w:sz w:val="20"/>
                      <w:szCs w:val="20"/>
                      <w:lang w:val="en-GB"/>
                    </w:rPr>
                    <m:t>T,1</m:t>
                  </m:r>
                </m:sub>
              </m:sSub>
              <m:r>
                <w:rPr>
                  <w:rFonts w:ascii="Cambria Math" w:eastAsia="MS Mincho" w:hAnsi="Cambria Math"/>
                  <w:color w:val="000000" w:themeColor="text1"/>
                  <w:kern w:val="2"/>
                  <w:sz w:val="20"/>
                  <w:szCs w:val="20"/>
                  <w:lang w:val="en-GB"/>
                </w:rPr>
                <m:t>+</m:t>
              </m:r>
              <m:sSub>
                <m:sSubPr>
                  <m:ctrlPr>
                    <w:rPr>
                      <w:rFonts w:ascii="Cambria Math" w:eastAsia="MS Mincho" w:hAnsi="Cambria Math"/>
                      <w:i/>
                      <w:color w:val="000000" w:themeColor="text1"/>
                      <w:kern w:val="2"/>
                      <w:sz w:val="20"/>
                      <w:szCs w:val="20"/>
                      <w:lang w:val="en-GB"/>
                    </w:rPr>
                  </m:ctrlPr>
                </m:sSubPr>
                <m:e>
                  <m:r>
                    <w:rPr>
                      <w:rFonts w:ascii="Cambria Math" w:eastAsia="MS Mincho" w:hAnsi="Cambria Math"/>
                      <w:color w:val="000000" w:themeColor="text1"/>
                      <w:kern w:val="2"/>
                      <w:sz w:val="20"/>
                      <w:szCs w:val="20"/>
                      <w:lang w:val="en-GB"/>
                    </w:rPr>
                    <m:t>N</m:t>
                  </m:r>
                </m:e>
                <m:sub>
                  <m:r>
                    <w:rPr>
                      <w:rFonts w:ascii="Cambria Math" w:eastAsia="MS Mincho" w:hAnsi="Cambria Math"/>
                      <w:color w:val="000000" w:themeColor="text1"/>
                      <w:kern w:val="2"/>
                      <w:sz w:val="20"/>
                      <w:szCs w:val="20"/>
                      <w:lang w:val="en-GB"/>
                    </w:rPr>
                    <m:t>T,2</m:t>
                  </m:r>
                </m:sub>
              </m:sSub>
              <m:r>
                <w:rPr>
                  <w:rFonts w:ascii="Cambria Math" w:eastAsia="MS Mincho" w:hAnsi="Cambria Math"/>
                  <w:color w:val="000000" w:themeColor="text1"/>
                  <w:kern w:val="2"/>
                  <w:sz w:val="20"/>
                  <w:szCs w:val="20"/>
                  <w:lang w:val="en-GB"/>
                </w:rPr>
                <m:t>+1.0</m:t>
              </m:r>
            </m:oMath>
            <w:r w:rsidRPr="000145BA">
              <w:rPr>
                <w:rFonts w:eastAsia="宋体"/>
                <w:color w:val="000000" w:themeColor="text1"/>
                <w:kern w:val="2"/>
                <w:sz w:val="20"/>
                <w:szCs w:val="20"/>
                <w:lang w:val="en-GB"/>
              </w:rPr>
              <w:t xml:space="preserve"> msec for 30 kHz SCS </w:t>
            </w:r>
            <w:r w:rsidRPr="000145BA">
              <w:rPr>
                <w:rFonts w:eastAsia="Calibri"/>
                <w:color w:val="000000" w:themeColor="text1"/>
                <w:sz w:val="20"/>
                <w:szCs w:val="20"/>
                <w:lang w:val="en-GB"/>
              </w:rPr>
              <w:t xml:space="preserve">where </w:t>
            </w:r>
            <m:oMath>
              <m:sSub>
                <m:sSubPr>
                  <m:ctrlPr>
                    <w:rPr>
                      <w:rFonts w:ascii="Cambria Math" w:eastAsia="宋体" w:hAnsi="Cambria Math"/>
                      <w:i/>
                      <w:color w:val="000000" w:themeColor="text1"/>
                      <w:sz w:val="20"/>
                      <w:szCs w:val="20"/>
                      <w:lang w:val="en-GB"/>
                    </w:rPr>
                  </m:ctrlPr>
                </m:sSubPr>
                <m:e>
                  <m:r>
                    <w:rPr>
                      <w:rFonts w:ascii="Cambria Math" w:eastAsia="宋体"/>
                      <w:color w:val="000000" w:themeColor="text1"/>
                      <w:sz w:val="20"/>
                      <w:szCs w:val="20"/>
                      <w:lang w:val="en-GB"/>
                    </w:rPr>
                    <m:t>N</m:t>
                  </m:r>
                </m:e>
                <m:sub>
                  <m:r>
                    <w:rPr>
                      <w:rFonts w:ascii="Cambria Math" w:eastAsia="宋体" w:hAnsi="Cambria Math"/>
                      <w:color w:val="000000" w:themeColor="text1"/>
                      <w:sz w:val="20"/>
                      <w:szCs w:val="20"/>
                      <w:lang w:val="en-GB"/>
                    </w:rPr>
                    <m:t>T,1</m:t>
                  </m:r>
                </m:sub>
              </m:sSub>
            </m:oMath>
            <w:r w:rsidRPr="000145BA">
              <w:rPr>
                <w:rFonts w:eastAsia="Calibri"/>
                <w:color w:val="000000" w:themeColor="text1"/>
                <w:sz w:val="20"/>
                <w:szCs w:val="20"/>
                <w:lang w:val="en-GB"/>
              </w:rPr>
              <w:t xml:space="preserve"> </w:t>
            </w:r>
            <w:r w:rsidRPr="000145BA">
              <w:rPr>
                <w:rFonts w:eastAsia="宋体"/>
                <w:color w:val="000000" w:themeColor="text1"/>
                <w:kern w:val="2"/>
                <w:sz w:val="20"/>
                <w:szCs w:val="20"/>
                <w:lang w:val="en-GB"/>
              </w:rPr>
              <w:t xml:space="preserve">and </w:t>
            </w:r>
            <m:oMath>
              <m:sSub>
                <m:sSubPr>
                  <m:ctrlPr>
                    <w:rPr>
                      <w:rFonts w:ascii="Cambria Math" w:eastAsia="MS Mincho" w:hAnsi="Cambria Math"/>
                      <w:i/>
                      <w:color w:val="000000" w:themeColor="text1"/>
                      <w:kern w:val="2"/>
                      <w:sz w:val="20"/>
                      <w:szCs w:val="20"/>
                      <w:lang w:val="en-GB"/>
                    </w:rPr>
                  </m:ctrlPr>
                </m:sSubPr>
                <m:e>
                  <m:r>
                    <w:rPr>
                      <w:rFonts w:ascii="Cambria Math" w:eastAsia="MS Mincho" w:hAnsi="Cambria Math"/>
                      <w:color w:val="000000" w:themeColor="text1"/>
                      <w:kern w:val="2"/>
                      <w:sz w:val="20"/>
                      <w:szCs w:val="20"/>
                      <w:lang w:val="en-GB"/>
                    </w:rPr>
                    <m:t>N</m:t>
                  </m:r>
                </m:e>
                <m:sub>
                  <m:r>
                    <w:rPr>
                      <w:rFonts w:ascii="Cambria Math" w:eastAsia="MS Mincho" w:hAnsi="Cambria Math"/>
                      <w:color w:val="000000" w:themeColor="text1"/>
                      <w:kern w:val="2"/>
                      <w:sz w:val="20"/>
                      <w:szCs w:val="20"/>
                      <w:lang w:val="en-GB"/>
                    </w:rPr>
                    <m:t>T,2</m:t>
                  </m:r>
                </m:sub>
              </m:sSub>
            </m:oMath>
            <w:r w:rsidRPr="000145BA">
              <w:rPr>
                <w:rFonts w:eastAsia="宋体"/>
                <w:color w:val="000000" w:themeColor="text1"/>
                <w:sz w:val="20"/>
                <w:szCs w:val="20"/>
                <w:lang w:val="en-GB"/>
              </w:rPr>
              <w:t xml:space="preserve"> are defined in clause 8.3; otherwise, the UE behaviour </w:t>
            </w:r>
            <w:r w:rsidRPr="000145BA">
              <w:rPr>
                <w:rFonts w:eastAsia="宋体"/>
                <w:bCs/>
                <w:color w:val="000000" w:themeColor="text1"/>
                <w:kern w:val="32"/>
                <w:sz w:val="20"/>
                <w:szCs w:val="20"/>
                <w:lang w:eastAsia="zh-CN"/>
              </w:rPr>
              <w:t>is based on UE implementation</w:t>
            </w:r>
            <w:r w:rsidRPr="000145BA">
              <w:rPr>
                <w:rFonts w:eastAsia="宋体"/>
                <w:color w:val="000000" w:themeColor="text1"/>
                <w:sz w:val="20"/>
                <w:szCs w:val="20"/>
              </w:rPr>
              <w:t>.</w:t>
            </w:r>
          </w:p>
          <w:p w14:paraId="2B5D2EB1" w14:textId="77777777" w:rsidR="002D536F" w:rsidRPr="000145BA" w:rsidRDefault="002D536F" w:rsidP="00AB3347">
            <w:pPr>
              <w:autoSpaceDE/>
              <w:autoSpaceDN/>
              <w:adjustRightInd/>
              <w:snapToGrid/>
              <w:jc w:val="left"/>
              <w:rPr>
                <w:rFonts w:eastAsia="宋体"/>
                <w:sz w:val="20"/>
                <w:szCs w:val="20"/>
                <w:highlight w:val="cyan"/>
              </w:rPr>
            </w:pPr>
            <w:r w:rsidRPr="000145BA">
              <w:rPr>
                <w:rFonts w:eastAsia="宋体"/>
                <w:sz w:val="20"/>
                <w:szCs w:val="20"/>
                <w:highlight w:val="cyan"/>
              </w:rPr>
              <w:t xml:space="preserve">When </w:t>
            </w:r>
          </w:p>
          <w:p w14:paraId="30D51564" w14:textId="77777777" w:rsidR="002D536F" w:rsidRPr="000145BA" w:rsidRDefault="002D536F" w:rsidP="00AB3347">
            <w:pPr>
              <w:autoSpaceDE/>
              <w:autoSpaceDN/>
              <w:adjustRightInd/>
              <w:snapToGrid/>
              <w:ind w:left="568" w:hanging="284"/>
              <w:jc w:val="left"/>
              <w:rPr>
                <w:rFonts w:eastAsia="宋体"/>
                <w:sz w:val="20"/>
                <w:szCs w:val="20"/>
                <w:highlight w:val="cyan"/>
                <w:lang w:val="en-GB" w:eastAsia="zh-CN"/>
              </w:rPr>
            </w:pPr>
            <w:r w:rsidRPr="000145BA">
              <w:rPr>
                <w:rFonts w:eastAsia="宋体"/>
                <w:sz w:val="20"/>
                <w:szCs w:val="20"/>
                <w:highlight w:val="cyan"/>
                <w:lang w:val="en-GB"/>
              </w:rPr>
              <w:t>-</w:t>
            </w:r>
            <w:r w:rsidRPr="000145BA">
              <w:rPr>
                <w:rFonts w:eastAsia="宋体"/>
                <w:sz w:val="20"/>
                <w:szCs w:val="20"/>
                <w:highlight w:val="cyan"/>
                <w:lang w:val="en-GB"/>
              </w:rPr>
              <w:tab/>
            </w:r>
            <w:r w:rsidRPr="000145BA">
              <w:rPr>
                <w:rFonts w:eastAsia="宋体"/>
                <w:sz w:val="20"/>
                <w:szCs w:val="20"/>
                <w:highlight w:val="cyan"/>
              </w:rPr>
              <w:t xml:space="preserve">a UE receives a PDSCH scheduled by a DCI format with CRC scrambled by a RA-RNTI or a MsgB-RNTI over </w:t>
            </w:r>
            <w:r w:rsidRPr="000145BA">
              <w:rPr>
                <w:rFonts w:eastAsia="宋体"/>
                <w:sz w:val="20"/>
                <w:szCs w:val="20"/>
                <w:highlight w:val="cyan"/>
                <w:lang w:val="en-GB" w:eastAsia="zh-CN"/>
              </w:rPr>
              <w:t xml:space="preserve">a number of PRBs that is larger than 25 PRBs for 15 kHz SCS or larger than 12 PRBs for 30 kHz SCS, and </w:t>
            </w:r>
          </w:p>
          <w:p w14:paraId="79A2760A" w14:textId="77777777" w:rsidR="002D536F" w:rsidRPr="000145BA" w:rsidRDefault="002D536F" w:rsidP="00AB3347">
            <w:pPr>
              <w:autoSpaceDE/>
              <w:autoSpaceDN/>
              <w:adjustRightInd/>
              <w:snapToGrid/>
              <w:ind w:left="568" w:hanging="284"/>
              <w:jc w:val="left"/>
              <w:rPr>
                <w:rFonts w:eastAsia="宋体"/>
                <w:sz w:val="20"/>
                <w:szCs w:val="20"/>
                <w:highlight w:val="cyan"/>
                <w:lang w:val="en-GB" w:eastAsia="zh-CN"/>
              </w:rPr>
            </w:pPr>
            <w:r w:rsidRPr="000145BA">
              <w:rPr>
                <w:rFonts w:eastAsia="宋体"/>
                <w:sz w:val="20"/>
                <w:szCs w:val="20"/>
                <w:highlight w:val="cyan"/>
                <w:lang w:val="en-GB"/>
              </w:rPr>
              <w:t>-</w:t>
            </w:r>
            <w:r w:rsidRPr="000145BA">
              <w:rPr>
                <w:rFonts w:eastAsia="宋体"/>
                <w:sz w:val="20"/>
                <w:szCs w:val="20"/>
                <w:highlight w:val="cyan"/>
                <w:lang w:val="en-GB"/>
              </w:rPr>
              <w:tab/>
            </w:r>
            <w:r w:rsidRPr="000145BA">
              <w:rPr>
                <w:rFonts w:eastAsia="宋体"/>
                <w:sz w:val="20"/>
                <w:szCs w:val="20"/>
                <w:highlight w:val="cyan"/>
                <w:lang w:val="en-GB" w:eastAsia="zh-CN"/>
              </w:rPr>
              <w:t>the UE does not correctly receive the transport block provided by the PDSCH, or</w:t>
            </w:r>
            <w:r w:rsidRPr="000145BA">
              <w:rPr>
                <w:rFonts w:eastAsia="宋体"/>
                <w:sz w:val="20"/>
                <w:szCs w:val="20"/>
                <w:highlight w:val="cyan"/>
                <w:lang w:val="en-GB"/>
              </w:rPr>
              <w:t xml:space="preserve"> if the higher layers at the UE do not identify a RAPID associated with a corresponding PRACH transmission from the UE</w:t>
            </w:r>
          </w:p>
          <w:p w14:paraId="6897603B" w14:textId="4F7A1AED" w:rsidR="002D536F" w:rsidRPr="002D536F" w:rsidRDefault="002D536F" w:rsidP="00AB3347">
            <w:pPr>
              <w:autoSpaceDE/>
              <w:autoSpaceDN/>
              <w:adjustRightInd/>
              <w:snapToGrid/>
              <w:jc w:val="left"/>
              <w:rPr>
                <w:rFonts w:eastAsia="宋体"/>
                <w:sz w:val="20"/>
                <w:szCs w:val="20"/>
              </w:rPr>
            </w:pPr>
            <w:r w:rsidRPr="000145BA">
              <w:rPr>
                <w:rFonts w:eastAsia="宋体"/>
                <w:sz w:val="20"/>
                <w:szCs w:val="20"/>
                <w:highlight w:val="cyan"/>
                <w:lang w:val="en-GB" w:eastAsia="zh-CN"/>
              </w:rPr>
              <w:t xml:space="preserve">the UE </w:t>
            </w:r>
            <w:r w:rsidRPr="000145BA">
              <w:rPr>
                <w:rFonts w:eastAsia="等线"/>
                <w:sz w:val="20"/>
                <w:szCs w:val="20"/>
                <w:highlight w:val="cyan"/>
                <w:lang w:val="en-GB"/>
              </w:rPr>
              <w:t>shall be ready</w:t>
            </w:r>
            <w:r w:rsidRPr="000145BA">
              <w:rPr>
                <w:rFonts w:eastAsia="宋体"/>
                <w:sz w:val="20"/>
                <w:szCs w:val="20"/>
                <w:highlight w:val="cyan"/>
                <w:lang w:val="en-GB"/>
              </w:rPr>
              <w:t xml:space="preserve"> to transmit a PRACH no later than </w:t>
            </w:r>
            <m:oMath>
              <m:sSub>
                <m:sSubPr>
                  <m:ctrlPr>
                    <w:rPr>
                      <w:rFonts w:ascii="Cambria Math" w:eastAsia="宋体" w:hAnsi="Cambria Math"/>
                      <w:i/>
                      <w:sz w:val="20"/>
                      <w:szCs w:val="20"/>
                      <w:highlight w:val="cyan"/>
                      <w:lang w:val="en-GB"/>
                    </w:rPr>
                  </m:ctrlPr>
                </m:sSubPr>
                <m:e>
                  <m:r>
                    <w:rPr>
                      <w:rFonts w:ascii="Cambria Math" w:eastAsia="宋体"/>
                      <w:sz w:val="20"/>
                      <w:szCs w:val="20"/>
                      <w:highlight w:val="cyan"/>
                      <w:lang w:val="en-GB"/>
                    </w:rPr>
                    <m:t>N</m:t>
                  </m:r>
                </m:e>
                <m:sub>
                  <m:r>
                    <w:rPr>
                      <w:rFonts w:ascii="Cambria Math" w:eastAsia="宋体" w:hAnsi="Cambria Math"/>
                      <w:sz w:val="20"/>
                      <w:szCs w:val="20"/>
                      <w:highlight w:val="cyan"/>
                      <w:lang w:val="en-GB"/>
                    </w:rPr>
                    <m:t>T,1</m:t>
                  </m:r>
                </m:sub>
              </m:sSub>
              <m:r>
                <w:rPr>
                  <w:rFonts w:ascii="Cambria Math" w:eastAsia="宋体" w:hAnsi="Cambria Math"/>
                  <w:sz w:val="20"/>
                  <w:szCs w:val="20"/>
                  <w:highlight w:val="cyan"/>
                  <w:lang w:val="en-GB"/>
                </w:rPr>
                <m:t>+1.75</m:t>
              </m:r>
            </m:oMath>
            <w:r w:rsidRPr="000145BA">
              <w:rPr>
                <w:rFonts w:eastAsia="宋体"/>
                <w:sz w:val="20"/>
                <w:szCs w:val="20"/>
                <w:highlight w:val="cyan"/>
                <w:lang w:val="en-GB"/>
              </w:rPr>
              <w:t xml:space="preserve"> </w:t>
            </w:r>
            <w:r w:rsidRPr="000145BA">
              <w:rPr>
                <w:rFonts w:eastAsia="宋体"/>
                <w:sz w:val="20"/>
                <w:szCs w:val="20"/>
                <w:highlight w:val="cyan"/>
              </w:rPr>
              <w:t xml:space="preserve">msec for 15 kHz SCS, or no later than </w:t>
            </w:r>
            <m:oMath>
              <m:sSub>
                <m:sSubPr>
                  <m:ctrlPr>
                    <w:rPr>
                      <w:rFonts w:ascii="Cambria Math" w:eastAsia="宋体" w:hAnsi="Cambria Math"/>
                      <w:i/>
                      <w:sz w:val="20"/>
                      <w:szCs w:val="20"/>
                      <w:highlight w:val="cyan"/>
                      <w:lang w:val="en-GB"/>
                    </w:rPr>
                  </m:ctrlPr>
                </m:sSubPr>
                <m:e>
                  <m:r>
                    <w:rPr>
                      <w:rFonts w:ascii="Cambria Math" w:eastAsia="宋体"/>
                      <w:sz w:val="20"/>
                      <w:szCs w:val="20"/>
                      <w:highlight w:val="cyan"/>
                      <w:lang w:val="en-GB"/>
                    </w:rPr>
                    <m:t>N</m:t>
                  </m:r>
                </m:e>
                <m:sub>
                  <m:r>
                    <w:rPr>
                      <w:rFonts w:ascii="Cambria Math" w:eastAsia="宋体" w:hAnsi="Cambria Math"/>
                      <w:sz w:val="20"/>
                      <w:szCs w:val="20"/>
                      <w:highlight w:val="cyan"/>
                      <w:lang w:val="en-GB"/>
                    </w:rPr>
                    <m:t>T,1</m:t>
                  </m:r>
                </m:sub>
              </m:sSub>
              <m:r>
                <w:rPr>
                  <w:rFonts w:ascii="Cambria Math" w:eastAsia="宋体" w:hAnsi="Cambria Math"/>
                  <w:sz w:val="20"/>
                  <w:szCs w:val="20"/>
                  <w:highlight w:val="cyan"/>
                  <w:lang w:val="en-GB"/>
                </w:rPr>
                <m:t>+1.25</m:t>
              </m:r>
            </m:oMath>
            <w:r w:rsidRPr="000145BA">
              <w:rPr>
                <w:rFonts w:eastAsia="宋体"/>
                <w:sz w:val="20"/>
                <w:szCs w:val="20"/>
                <w:highlight w:val="cyan"/>
                <w:lang w:val="en-GB"/>
              </w:rPr>
              <w:t xml:space="preserve"> </w:t>
            </w:r>
            <w:r w:rsidRPr="000145BA">
              <w:rPr>
                <w:rFonts w:eastAsia="宋体"/>
                <w:sz w:val="20"/>
                <w:szCs w:val="20"/>
                <w:highlight w:val="cyan"/>
              </w:rPr>
              <w:t>msec for 30 kHz SCS,</w:t>
            </w:r>
            <w:r w:rsidRPr="000145BA">
              <w:rPr>
                <w:rFonts w:eastAsia="宋体"/>
                <w:sz w:val="20"/>
                <w:szCs w:val="20"/>
                <w:highlight w:val="cyan"/>
                <w:lang w:val="en-GB"/>
              </w:rPr>
              <w:t xml:space="preserve"> after the last symbol of the PDSCH reception, or after the last symbol of the window as described in Clauses 8.2 and 8.2A</w:t>
            </w:r>
            <w:r w:rsidRPr="000145BA">
              <w:rPr>
                <w:rFonts w:eastAsia="宋体"/>
                <w:sz w:val="20"/>
                <w:szCs w:val="20"/>
                <w:highlight w:val="cyan"/>
              </w:rPr>
              <w:t>.</w:t>
            </w:r>
            <w:r w:rsidR="000145BA">
              <w:rPr>
                <w:rFonts w:eastAsia="宋体"/>
                <w:sz w:val="20"/>
                <w:szCs w:val="20"/>
              </w:rPr>
              <w:t xml:space="preserve"> </w:t>
            </w:r>
          </w:p>
          <w:p w14:paraId="1253A85B" w14:textId="77777777" w:rsidR="002D536F" w:rsidRPr="002D536F" w:rsidRDefault="002D536F" w:rsidP="00AB3347">
            <w:pPr>
              <w:autoSpaceDE/>
              <w:autoSpaceDN/>
              <w:adjustRightInd/>
              <w:snapToGrid/>
              <w:jc w:val="left"/>
              <w:rPr>
                <w:rFonts w:eastAsia="宋体"/>
                <w:sz w:val="20"/>
                <w:szCs w:val="20"/>
              </w:rPr>
            </w:pPr>
            <w:r w:rsidRPr="002D536F">
              <w:rPr>
                <w:rFonts w:eastAsia="宋体"/>
                <w:sz w:val="20"/>
                <w:szCs w:val="20"/>
              </w:rPr>
              <w:t xml:space="preserve">When </w:t>
            </w:r>
          </w:p>
          <w:p w14:paraId="2E6E5445" w14:textId="77777777" w:rsidR="002D536F" w:rsidRPr="002D536F" w:rsidRDefault="002D536F" w:rsidP="00AB3347">
            <w:pPr>
              <w:autoSpaceDE/>
              <w:autoSpaceDN/>
              <w:adjustRightInd/>
              <w:snapToGrid/>
              <w:ind w:left="568" w:hanging="284"/>
              <w:jc w:val="left"/>
              <w:rPr>
                <w:rFonts w:eastAsia="宋体"/>
                <w:sz w:val="20"/>
                <w:szCs w:val="20"/>
                <w:lang w:val="en-GB" w:eastAsia="zh-CN"/>
              </w:rPr>
            </w:pPr>
            <w:r w:rsidRPr="002D536F">
              <w:rPr>
                <w:rFonts w:eastAsia="宋体"/>
                <w:sz w:val="20"/>
                <w:szCs w:val="20"/>
                <w:lang w:val="en-GB"/>
              </w:rPr>
              <w:t>-</w:t>
            </w:r>
            <w:r w:rsidRPr="002D536F">
              <w:rPr>
                <w:rFonts w:eastAsia="宋体"/>
                <w:sz w:val="20"/>
                <w:szCs w:val="20"/>
                <w:lang w:val="en-GB"/>
              </w:rPr>
              <w:tab/>
            </w:r>
            <w:r w:rsidRPr="002D536F">
              <w:rPr>
                <w:rFonts w:eastAsia="宋体"/>
                <w:sz w:val="20"/>
                <w:szCs w:val="20"/>
              </w:rPr>
              <w:t xml:space="preserve">a UE receives a PDSCH scheduled by a DCI format with CRC scrambled by MsgB-RNTI over </w:t>
            </w:r>
            <w:r w:rsidRPr="002D536F">
              <w:rPr>
                <w:rFonts w:eastAsia="宋体"/>
                <w:sz w:val="20"/>
                <w:szCs w:val="20"/>
                <w:lang w:val="en-GB" w:eastAsia="zh-CN"/>
              </w:rPr>
              <w:t xml:space="preserve">a number of PRBs that is larger than 25 PRBs for 15 kHz SCS or larger than 12 PRBs for 30 kHz SCS, and </w:t>
            </w:r>
          </w:p>
          <w:p w14:paraId="59A3B128" w14:textId="77777777" w:rsidR="002D536F" w:rsidRPr="002D536F" w:rsidRDefault="002D536F" w:rsidP="00AB3347">
            <w:pPr>
              <w:autoSpaceDE/>
              <w:autoSpaceDN/>
              <w:adjustRightInd/>
              <w:snapToGrid/>
              <w:ind w:left="568" w:hanging="284"/>
              <w:jc w:val="left"/>
              <w:rPr>
                <w:rFonts w:eastAsia="宋体"/>
                <w:sz w:val="20"/>
                <w:szCs w:val="20"/>
                <w:lang w:val="en-GB" w:eastAsia="zh-CN"/>
              </w:rPr>
            </w:pPr>
            <w:r w:rsidRPr="002D536F">
              <w:rPr>
                <w:rFonts w:eastAsia="宋体"/>
                <w:sz w:val="20"/>
                <w:szCs w:val="20"/>
                <w:lang w:val="en-GB"/>
              </w:rPr>
              <w:t>-</w:t>
            </w:r>
            <w:r w:rsidRPr="002D536F">
              <w:rPr>
                <w:rFonts w:eastAsia="宋体"/>
                <w:sz w:val="20"/>
                <w:szCs w:val="20"/>
                <w:lang w:val="en-GB"/>
              </w:rPr>
              <w:tab/>
            </w:r>
            <w:r w:rsidRPr="002D536F">
              <w:rPr>
                <w:rFonts w:eastAsia="宋体"/>
                <w:sz w:val="20"/>
                <w:szCs w:val="20"/>
                <w:lang w:val="en-GB" w:eastAsia="zh-CN"/>
              </w:rPr>
              <w:t xml:space="preserve">the PDSCH includes a RAR message that </w:t>
            </w:r>
            <w:r w:rsidRPr="002D536F">
              <w:rPr>
                <w:rFonts w:eastAsia="宋体"/>
                <w:sz w:val="20"/>
                <w:szCs w:val="20"/>
                <w:lang w:val="en-GB"/>
              </w:rPr>
              <w:t xml:space="preserve">is for </w:t>
            </w:r>
            <w:r w:rsidRPr="002D536F">
              <w:rPr>
                <w:rFonts w:eastAsia="Calibri"/>
                <w:sz w:val="20"/>
                <w:szCs w:val="20"/>
                <w:lang w:val="en-GB"/>
              </w:rPr>
              <w:t>successRAR</w:t>
            </w:r>
            <w:r w:rsidRPr="002D536F">
              <w:rPr>
                <w:rFonts w:eastAsia="宋体"/>
                <w:sz w:val="20"/>
                <w:szCs w:val="20"/>
                <w:lang w:val="en-GB" w:eastAsia="zh-CN"/>
              </w:rPr>
              <w:t xml:space="preserve"> for the UE as described in Clause 8.2A </w:t>
            </w:r>
          </w:p>
          <w:p w14:paraId="0D34AA61" w14:textId="6D5351B0" w:rsidR="002D536F" w:rsidRPr="002D536F" w:rsidRDefault="002D536F" w:rsidP="00AB3347">
            <w:pPr>
              <w:autoSpaceDE/>
              <w:autoSpaceDN/>
              <w:adjustRightInd/>
              <w:snapToGrid/>
              <w:jc w:val="left"/>
              <w:rPr>
                <w:rFonts w:eastAsia="宋体"/>
                <w:sz w:val="20"/>
                <w:szCs w:val="20"/>
              </w:rPr>
            </w:pPr>
            <w:r w:rsidRPr="002D536F">
              <w:rPr>
                <w:rFonts w:eastAsia="宋体"/>
                <w:sz w:val="20"/>
                <w:szCs w:val="20"/>
                <w:lang w:val="en-GB" w:eastAsia="zh-CN"/>
              </w:rPr>
              <w:t xml:space="preserve">the UE transmits a PUCCH with HARQ-ACK information if </w:t>
            </w:r>
            <w:r w:rsidRPr="002D536F">
              <w:rPr>
                <w:rFonts w:eastAsia="宋体"/>
                <w:sz w:val="20"/>
                <w:szCs w:val="20"/>
                <w:lang w:val="en-GB"/>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sz w:val="20"/>
                      <w:szCs w:val="20"/>
                      <w:lang w:val="en-GB"/>
                    </w:rPr>
                  </m:ctrlPr>
                </m:sSubPr>
                <m:e>
                  <m:r>
                    <w:rPr>
                      <w:rFonts w:ascii="Cambria Math" w:eastAsia="MS Mincho" w:hAnsi="Cambria Math"/>
                      <w:kern w:val="2"/>
                      <w:sz w:val="20"/>
                      <w:szCs w:val="20"/>
                      <w:lang w:val="en-GB"/>
                    </w:rPr>
                    <m:t>N</m:t>
                  </m:r>
                </m:e>
                <m:sub>
                  <m:r>
                    <w:rPr>
                      <w:rFonts w:ascii="Cambria Math" w:eastAsia="MS Mincho" w:hAnsi="Cambria Math"/>
                      <w:kern w:val="2"/>
                      <w:sz w:val="20"/>
                      <w:szCs w:val="20"/>
                      <w:lang w:val="en-GB"/>
                    </w:rPr>
                    <m:t>T,1</m:t>
                  </m:r>
                </m:sub>
              </m:sSub>
              <m:r>
                <w:rPr>
                  <w:rFonts w:ascii="Cambria Math" w:eastAsia="MS Mincho" w:hAnsi="Cambria Math"/>
                  <w:kern w:val="2"/>
                  <w:sz w:val="20"/>
                  <w:szCs w:val="20"/>
                  <w:lang w:val="en-GB"/>
                </w:rPr>
                <m:t>+1.5</m:t>
              </m:r>
            </m:oMath>
            <w:r w:rsidRPr="002D536F">
              <w:rPr>
                <w:rFonts w:eastAsia="宋体"/>
                <w:sz w:val="20"/>
                <w:szCs w:val="20"/>
                <w:lang w:val="en-GB"/>
              </w:rPr>
              <w:t xml:space="preserve"> </w:t>
            </w:r>
            <w:r w:rsidRPr="002D536F">
              <w:rPr>
                <w:rFonts w:eastAsia="宋体"/>
                <w:sz w:val="20"/>
                <w:szCs w:val="20"/>
              </w:rPr>
              <w:t xml:space="preserve">msec for 15 kHz SCS or </w:t>
            </w:r>
            <m:oMath>
              <m:sSub>
                <m:sSubPr>
                  <m:ctrlPr>
                    <w:rPr>
                      <w:rFonts w:ascii="Cambria Math" w:eastAsia="MS Mincho" w:hAnsi="Cambria Math"/>
                      <w:i/>
                      <w:kern w:val="2"/>
                      <w:sz w:val="20"/>
                      <w:szCs w:val="20"/>
                      <w:lang w:val="en-GB"/>
                    </w:rPr>
                  </m:ctrlPr>
                </m:sSubPr>
                <m:e>
                  <m:r>
                    <w:rPr>
                      <w:rFonts w:ascii="Cambria Math" w:eastAsia="MS Mincho" w:hAnsi="Cambria Math"/>
                      <w:kern w:val="2"/>
                      <w:sz w:val="20"/>
                      <w:szCs w:val="20"/>
                      <w:lang w:val="en-GB"/>
                    </w:rPr>
                    <m:t>N</m:t>
                  </m:r>
                </m:e>
                <m:sub>
                  <m:r>
                    <w:rPr>
                      <w:rFonts w:ascii="Cambria Math" w:eastAsia="MS Mincho" w:hAnsi="Cambria Math"/>
                      <w:kern w:val="2"/>
                      <w:sz w:val="20"/>
                      <w:szCs w:val="20"/>
                      <w:lang w:val="en-GB"/>
                    </w:rPr>
                    <m:t>T,1</m:t>
                  </m:r>
                </m:sub>
              </m:sSub>
              <m:r>
                <w:rPr>
                  <w:rFonts w:ascii="Cambria Math" w:eastAsia="MS Mincho" w:hAnsi="Cambria Math"/>
                  <w:kern w:val="2"/>
                  <w:sz w:val="20"/>
                  <w:szCs w:val="20"/>
                  <w:lang w:val="en-GB"/>
                </w:rPr>
                <m:t>+1.0</m:t>
              </m:r>
            </m:oMath>
            <w:r w:rsidRPr="002D536F">
              <w:rPr>
                <w:rFonts w:eastAsia="宋体"/>
                <w:kern w:val="2"/>
                <w:sz w:val="20"/>
                <w:szCs w:val="20"/>
                <w:lang w:val="en-GB"/>
              </w:rPr>
              <w:t xml:space="preserve"> msec for 30 kHz SCS</w:t>
            </w:r>
            <w:r w:rsidRPr="002D536F">
              <w:rPr>
                <w:rFonts w:eastAsia="宋体"/>
                <w:sz w:val="20"/>
                <w:szCs w:val="20"/>
                <w:lang w:val="en-GB"/>
              </w:rPr>
              <w:t xml:space="preserve">; otherwise, the UE behaviour </w:t>
            </w:r>
            <w:r w:rsidRPr="002D536F">
              <w:rPr>
                <w:rFonts w:eastAsia="宋体"/>
                <w:bCs/>
                <w:kern w:val="32"/>
                <w:sz w:val="20"/>
                <w:szCs w:val="20"/>
                <w:lang w:eastAsia="zh-CN"/>
              </w:rPr>
              <w:t xml:space="preserve">is based on </w:t>
            </w:r>
            <w:r w:rsidRPr="002D536F">
              <w:rPr>
                <w:rFonts w:eastAsia="宋体"/>
                <w:bCs/>
                <w:kern w:val="32"/>
                <w:sz w:val="20"/>
                <w:szCs w:val="20"/>
                <w:lang w:eastAsia="zh-CN"/>
              </w:rPr>
              <w:lastRenderedPageBreak/>
              <w:t>UE implementation</w:t>
            </w:r>
            <w:r w:rsidRPr="002D536F">
              <w:rPr>
                <w:rFonts w:eastAsia="宋体"/>
                <w:sz w:val="20"/>
                <w:szCs w:val="20"/>
              </w:rPr>
              <w:t>.</w:t>
            </w:r>
          </w:p>
        </w:tc>
      </w:tr>
    </w:tbl>
    <w:p w14:paraId="4081499A" w14:textId="6079F2CF" w:rsidR="002423A6" w:rsidRDefault="00977C43" w:rsidP="002423A6">
      <w:pPr>
        <w:spacing w:before="120"/>
        <w:rPr>
          <w:lang w:eastAsia="zh-CN"/>
        </w:rPr>
      </w:pPr>
      <w:r>
        <w:rPr>
          <w:rFonts w:hint="eastAsia"/>
        </w:rPr>
        <w:lastRenderedPageBreak/>
        <w:t xml:space="preserve">It </w:t>
      </w:r>
      <w:r w:rsidR="007C0575">
        <w:t>seems</w:t>
      </w:r>
      <w:r>
        <w:rPr>
          <w:rFonts w:hint="eastAsia"/>
        </w:rPr>
        <w:t xml:space="preserve"> that the current </w:t>
      </w:r>
      <w:r>
        <w:t>spec</w:t>
      </w:r>
      <w:r w:rsidR="000145BA">
        <w:t xml:space="preserve"> (highlighted in blue)</w:t>
      </w:r>
      <w:r>
        <w:rPr>
          <w:rFonts w:hint="eastAsia"/>
        </w:rPr>
        <w:t xml:space="preserve"> does not</w:t>
      </w:r>
      <w:r w:rsidR="000145BA">
        <w:t xml:space="preserve"> fully</w:t>
      </w:r>
      <w:r>
        <w:rPr>
          <w:rFonts w:hint="eastAsia"/>
        </w:rPr>
        <w:t xml:space="preserve"> </w:t>
      </w:r>
      <w:r w:rsidR="007C0575">
        <w:t>reflect</w:t>
      </w:r>
      <w:r>
        <w:rPr>
          <w:rFonts w:hint="eastAsia"/>
        </w:rPr>
        <w:t xml:space="preserve"> </w:t>
      </w:r>
      <w:r>
        <w:t>t</w:t>
      </w:r>
      <w:r w:rsidR="002D536F">
        <w:rPr>
          <w:lang w:eastAsia="zh-CN"/>
        </w:rPr>
        <w:t>he following cases agreed in RAN1#114</w:t>
      </w:r>
      <w:r>
        <w:rPr>
          <w:lang w:eastAsia="zh-CN"/>
        </w:rPr>
        <w:t>.</w:t>
      </w:r>
      <w:r w:rsidR="000145BA">
        <w:rPr>
          <w:lang w:eastAsia="zh-CN"/>
        </w:rPr>
        <w:t xml:space="preserve"> The current spec reads like only PRACH can be transmitted, but</w:t>
      </w:r>
      <w:r w:rsidR="007C0575">
        <w:rPr>
          <w:lang w:eastAsia="zh-CN"/>
        </w:rPr>
        <w:t xml:space="preserve"> for 2-Step RACH,</w:t>
      </w:r>
      <w:r w:rsidR="000145BA">
        <w:rPr>
          <w:lang w:eastAsia="zh-CN"/>
        </w:rPr>
        <w:t xml:space="preserve"> the </w:t>
      </w:r>
      <w:r w:rsidR="000145BA" w:rsidRPr="001444F0">
        <w:t>higher layers can indicate to the physical layer to transmit</w:t>
      </w:r>
      <w:r w:rsidR="000145BA" w:rsidRPr="002C69AE">
        <w:t xml:space="preserve"> </w:t>
      </w:r>
      <w:r w:rsidR="000145BA">
        <w:t xml:space="preserve">only </w:t>
      </w:r>
      <w:r w:rsidR="000145BA" w:rsidRPr="00657C8A">
        <w:t xml:space="preserve">PRACH </w:t>
      </w:r>
      <w:r w:rsidR="000145BA">
        <w:t xml:space="preserve">according to Type-1 random access procedure or to transmit both PRACH </w:t>
      </w:r>
      <w:r w:rsidR="000145BA" w:rsidRPr="00657C8A">
        <w:t>and PUSCH</w:t>
      </w:r>
      <w:r w:rsidR="000145BA">
        <w:t xml:space="preserve"> according to Type-2 random access procedure.</w:t>
      </w:r>
      <w:r w:rsidR="00AB3347">
        <w:t xml:space="preserve"> We suggest to make it clear in RedCap procedures.</w:t>
      </w:r>
    </w:p>
    <w:tbl>
      <w:tblPr>
        <w:tblStyle w:val="ad"/>
        <w:tblW w:w="0" w:type="auto"/>
        <w:tblLook w:val="04A0" w:firstRow="1" w:lastRow="0" w:firstColumn="1" w:lastColumn="0" w:noHBand="0" w:noVBand="1"/>
      </w:tblPr>
      <w:tblGrid>
        <w:gridCol w:w="9307"/>
      </w:tblGrid>
      <w:tr w:rsidR="002D536F" w14:paraId="4B545A26" w14:textId="77777777" w:rsidTr="002D536F">
        <w:tc>
          <w:tcPr>
            <w:tcW w:w="9307" w:type="dxa"/>
          </w:tcPr>
          <w:p w14:paraId="5D2E0B3B" w14:textId="77777777" w:rsidR="002D536F" w:rsidRPr="004732D8" w:rsidRDefault="002D536F" w:rsidP="002D536F">
            <w:pPr>
              <w:numPr>
                <w:ilvl w:val="0"/>
                <w:numId w:val="44"/>
              </w:numPr>
              <w:autoSpaceDE/>
              <w:autoSpaceDN/>
              <w:adjustRightInd/>
              <w:snapToGrid/>
              <w:spacing w:after="180" w:line="252" w:lineRule="auto"/>
              <w:contextualSpacing/>
              <w:jc w:val="left"/>
              <w:rPr>
                <w:rFonts w:eastAsia="Batang"/>
                <w:sz w:val="20"/>
                <w:lang w:eastAsia="x-none"/>
              </w:rPr>
            </w:pPr>
            <w:r w:rsidRPr="004732D8">
              <w:rPr>
                <w:rFonts w:eastAsia="Batang"/>
                <w:sz w:val="20"/>
                <w:lang w:eastAsia="x-none"/>
              </w:rPr>
              <w:t>The same timeline relaxation as for the Msg2-Msg3 timeline (i.e., 1 slot for Msg2 PDSCH larger than 25 PRBs for 15 kHz SCS and 12 PRBs for 30 kHz SCS) applies at least for the following cases:</w:t>
            </w:r>
          </w:p>
          <w:p w14:paraId="7E134CB3" w14:textId="76A33072" w:rsidR="002D536F" w:rsidRPr="004732D8" w:rsidRDefault="002D536F" w:rsidP="002D536F">
            <w:pPr>
              <w:numPr>
                <w:ilvl w:val="1"/>
                <w:numId w:val="44"/>
              </w:numPr>
              <w:autoSpaceDE/>
              <w:autoSpaceDN/>
              <w:adjustRightInd/>
              <w:snapToGrid/>
              <w:spacing w:after="180" w:line="252" w:lineRule="auto"/>
              <w:contextualSpacing/>
              <w:jc w:val="left"/>
              <w:rPr>
                <w:rFonts w:eastAsia="Batang"/>
                <w:sz w:val="20"/>
                <w:lang w:eastAsia="x-none"/>
              </w:rPr>
            </w:pPr>
            <w:r w:rsidRPr="004732D8">
              <w:rPr>
                <w:rFonts w:eastAsia="Batang"/>
                <w:sz w:val="20"/>
                <w:lang w:eastAsia="x-none"/>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656ABFFE" w14:textId="26CB79F8" w:rsidR="002D536F" w:rsidRPr="002D536F" w:rsidRDefault="002D536F" w:rsidP="002D536F">
            <w:pPr>
              <w:numPr>
                <w:ilvl w:val="1"/>
                <w:numId w:val="44"/>
              </w:numPr>
              <w:autoSpaceDE/>
              <w:autoSpaceDN/>
              <w:adjustRightInd/>
              <w:snapToGrid/>
              <w:spacing w:after="180" w:line="252" w:lineRule="auto"/>
              <w:contextualSpacing/>
              <w:jc w:val="left"/>
              <w:rPr>
                <w:rFonts w:eastAsia="Batang"/>
                <w:sz w:val="20"/>
                <w:lang w:eastAsia="x-none"/>
              </w:rPr>
            </w:pPr>
            <w:r w:rsidRPr="004732D8">
              <w:rPr>
                <w:rFonts w:eastAsia="Batang"/>
                <w:sz w:val="20"/>
                <w:lang w:eastAsia="x-none"/>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tc>
      </w:tr>
    </w:tbl>
    <w:p w14:paraId="027E3866" w14:textId="6BB07AFE" w:rsidR="00977C43" w:rsidRDefault="00977C43" w:rsidP="00977C43">
      <w:pPr>
        <w:spacing w:before="120"/>
      </w:pPr>
      <w:r>
        <w:rPr>
          <w:rFonts w:hint="eastAsia"/>
        </w:rPr>
        <w:t>Then, the following TP</w:t>
      </w:r>
      <w:r w:rsidR="000B61C4">
        <w:t xml:space="preserve"> for clarification</w:t>
      </w:r>
      <w:r>
        <w:rPr>
          <w:rFonts w:hint="eastAsia"/>
        </w:rPr>
        <w:t xml:space="preserve"> can be considered</w:t>
      </w:r>
      <w:r>
        <w:t>:</w:t>
      </w:r>
      <w:r>
        <w:rPr>
          <w:rFonts w:hint="eastAsia"/>
        </w:rPr>
        <w:t xml:space="preserve"> </w:t>
      </w:r>
    </w:p>
    <w:p w14:paraId="5EDAC90C" w14:textId="4ABC4FDE" w:rsidR="00977C43" w:rsidRDefault="00977C43" w:rsidP="00977C43">
      <w:pPr>
        <w:spacing w:before="120"/>
        <w:rPr>
          <w:b/>
        </w:rPr>
      </w:pPr>
      <w:r>
        <w:rPr>
          <w:rFonts w:hint="eastAsia"/>
          <w:b/>
        </w:rPr>
        <w:t xml:space="preserve">Proposal </w:t>
      </w:r>
      <w:r>
        <w:rPr>
          <w:b/>
        </w:rPr>
        <w:t>1</w:t>
      </w:r>
      <w:r>
        <w:rPr>
          <w:rFonts w:hint="eastAsia"/>
          <w:b/>
        </w:rPr>
        <w:t xml:space="preserve">: Adopt the following TP for TS 38.213, </w:t>
      </w:r>
      <w:r w:rsidRPr="0010529A">
        <w:rPr>
          <w:b/>
        </w:rPr>
        <w:t>clause</w:t>
      </w:r>
      <w:r>
        <w:rPr>
          <w:rFonts w:hint="eastAsia"/>
          <w:b/>
        </w:rPr>
        <w:t xml:space="preserve"> 17.</w:t>
      </w:r>
      <w:r>
        <w:rPr>
          <w:b/>
        </w:rPr>
        <w:t>1A</w:t>
      </w:r>
      <w:r>
        <w:rPr>
          <w:rFonts w:hint="eastAsia"/>
          <w:b/>
        </w:rPr>
        <w:t>.</w:t>
      </w:r>
    </w:p>
    <w:tbl>
      <w:tblPr>
        <w:tblStyle w:val="ad"/>
        <w:tblW w:w="0" w:type="auto"/>
        <w:tblInd w:w="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4" w:type="dxa"/>
          <w:right w:w="74" w:type="dxa"/>
        </w:tblCellMar>
        <w:tblLook w:val="04A0" w:firstRow="1" w:lastRow="0" w:firstColumn="1" w:lastColumn="0" w:noHBand="0" w:noVBand="1"/>
      </w:tblPr>
      <w:tblGrid>
        <w:gridCol w:w="1838"/>
        <w:gridCol w:w="7469"/>
      </w:tblGrid>
      <w:tr w:rsidR="000A7D8F" w14:paraId="4EE91ECE" w14:textId="77777777" w:rsidTr="000A7D8F">
        <w:tc>
          <w:tcPr>
            <w:tcW w:w="1838" w:type="dxa"/>
          </w:tcPr>
          <w:p w14:paraId="7A7B6351" w14:textId="77777777" w:rsidR="000A7D8F" w:rsidRDefault="000A7D8F" w:rsidP="000A7D8F">
            <w:pPr>
              <w:pStyle w:val="boldbullet1"/>
              <w:jc w:val="left"/>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6A9E1DC6" w14:textId="205D7263" w:rsidR="000A7D8F" w:rsidRPr="000A7D8F" w:rsidRDefault="000A7D8F" w:rsidP="00AB3347">
            <w:pPr>
              <w:rPr>
                <w:lang w:eastAsia="zh-CN"/>
              </w:rPr>
            </w:pPr>
            <w:r>
              <w:t>T</w:t>
            </w:r>
            <w:r>
              <w:rPr>
                <w:rFonts w:hint="eastAsia"/>
              </w:rPr>
              <w:t xml:space="preserve">he current </w:t>
            </w:r>
            <w:r>
              <w:t>spec (highlighted in blue)</w:t>
            </w:r>
            <w:r>
              <w:rPr>
                <w:rFonts w:hint="eastAsia"/>
              </w:rPr>
              <w:t xml:space="preserve"> does not</w:t>
            </w:r>
            <w:r>
              <w:t xml:space="preserve"> fully</w:t>
            </w:r>
            <w:r>
              <w:rPr>
                <w:rFonts w:hint="eastAsia"/>
              </w:rPr>
              <w:t xml:space="preserve"> </w:t>
            </w:r>
            <w:r>
              <w:t>reflect</w:t>
            </w:r>
            <w:r>
              <w:rPr>
                <w:rFonts w:hint="eastAsia"/>
              </w:rPr>
              <w:t xml:space="preserve"> </w:t>
            </w:r>
            <w:r>
              <w:t>t</w:t>
            </w:r>
            <w:r>
              <w:rPr>
                <w:lang w:eastAsia="zh-CN"/>
              </w:rPr>
              <w:t xml:space="preserve">he timeline relaxation cases agreed in RAN1#114. The current spec reads like only PRACH can be transmitted, but for 2-Step RACH, the </w:t>
            </w:r>
            <w:r w:rsidRPr="001444F0">
              <w:t>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w:t>
            </w:r>
          </w:p>
        </w:tc>
      </w:tr>
      <w:tr w:rsidR="000A7D8F" w14:paraId="1E6E78D8" w14:textId="77777777" w:rsidTr="000A7D8F">
        <w:tc>
          <w:tcPr>
            <w:tcW w:w="1838" w:type="dxa"/>
          </w:tcPr>
          <w:p w14:paraId="604F9190" w14:textId="77777777" w:rsidR="000A7D8F" w:rsidRDefault="000A7D8F" w:rsidP="000A7D8F">
            <w:pPr>
              <w:pStyle w:val="boldbullet1"/>
              <w:jc w:val="left"/>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67901B26" w14:textId="7334AB3E" w:rsidR="000A7D8F" w:rsidRDefault="000A7D8F" w:rsidP="000A7D8F">
            <w:pPr>
              <w:pStyle w:val="boldbullet1"/>
              <w:rPr>
                <w:b w:val="0"/>
                <w:sz w:val="22"/>
                <w:szCs w:val="20"/>
              </w:rPr>
            </w:pPr>
            <w:r>
              <w:rPr>
                <w:b w:val="0"/>
                <w:sz w:val="22"/>
                <w:szCs w:val="20"/>
              </w:rPr>
              <w:t xml:space="preserve">Section </w:t>
            </w:r>
            <w:r w:rsidRPr="000A7D8F">
              <w:rPr>
                <w:b w:val="0"/>
                <w:sz w:val="22"/>
                <w:szCs w:val="20"/>
              </w:rPr>
              <w:t>17.1A</w:t>
            </w:r>
            <w:r>
              <w:rPr>
                <w:b w:val="0"/>
                <w:sz w:val="22"/>
                <w:szCs w:val="20"/>
              </w:rPr>
              <w:t xml:space="preserve"> in 38.213: clarify the UE behavior when </w:t>
            </w:r>
            <w:r w:rsidRPr="000A7D8F">
              <w:rPr>
                <w:b w:val="0"/>
                <w:sz w:val="22"/>
                <w:szCs w:val="20"/>
              </w:rPr>
              <w:t>the UE does not correctly receive the transport block provided by the PDSCH, or if the higher layers at the UE do not identify a RAPID associated with a corresponding PRACH transmission from the UE</w:t>
            </w:r>
            <w:r>
              <w:rPr>
                <w:b w:val="0"/>
                <w:sz w:val="22"/>
                <w:szCs w:val="20"/>
              </w:rPr>
              <w:t>.</w:t>
            </w:r>
          </w:p>
        </w:tc>
      </w:tr>
      <w:tr w:rsidR="000A7D8F" w14:paraId="48472A8A" w14:textId="77777777" w:rsidTr="000A7D8F">
        <w:tc>
          <w:tcPr>
            <w:tcW w:w="1838" w:type="dxa"/>
          </w:tcPr>
          <w:p w14:paraId="0F1EA980" w14:textId="77777777" w:rsidR="000A7D8F" w:rsidRDefault="000A7D8F" w:rsidP="000A7D8F">
            <w:pPr>
              <w:pStyle w:val="boldbullet1"/>
              <w:jc w:val="left"/>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26593B5D" w14:textId="3D111E17" w:rsidR="000A7D8F" w:rsidRDefault="000A7D8F" w:rsidP="009C2923">
            <w:pPr>
              <w:pStyle w:val="boldbullet1"/>
              <w:rPr>
                <w:b w:val="0"/>
                <w:sz w:val="22"/>
                <w:szCs w:val="20"/>
              </w:rPr>
            </w:pPr>
            <w:r>
              <w:rPr>
                <w:b w:val="0"/>
                <w:sz w:val="22"/>
                <w:szCs w:val="20"/>
              </w:rPr>
              <w:t xml:space="preserve">The UE cannot </w:t>
            </w:r>
            <w:r w:rsidRPr="000A7D8F">
              <w:rPr>
                <w:b w:val="0"/>
                <w:sz w:val="22"/>
                <w:szCs w:val="20"/>
              </w:rPr>
              <w:t>transmit both PRACH and PUSCH</w:t>
            </w:r>
            <w:r>
              <w:rPr>
                <w:b w:val="0"/>
                <w:sz w:val="22"/>
                <w:szCs w:val="20"/>
              </w:rPr>
              <w:t>.</w:t>
            </w:r>
          </w:p>
        </w:tc>
      </w:tr>
      <w:tr w:rsidR="000A7D8F" w:rsidRPr="00132F85" w14:paraId="6E6FA1B4" w14:textId="77777777" w:rsidTr="000A7D8F">
        <w:tc>
          <w:tcPr>
            <w:tcW w:w="1838" w:type="dxa"/>
          </w:tcPr>
          <w:p w14:paraId="6D37BC1C" w14:textId="77777777" w:rsidR="000A7D8F" w:rsidRDefault="000A7D8F" w:rsidP="000A7D8F">
            <w:pPr>
              <w:pStyle w:val="boldbullet1"/>
              <w:jc w:val="left"/>
              <w:rPr>
                <w:b w:val="0"/>
                <w:sz w:val="22"/>
                <w:szCs w:val="20"/>
              </w:rPr>
            </w:pPr>
            <w:r>
              <w:rPr>
                <w:rFonts w:hint="eastAsia"/>
                <w:b w:val="0"/>
                <w:sz w:val="22"/>
                <w:szCs w:val="20"/>
              </w:rPr>
              <w:t>Text proposal</w:t>
            </w:r>
          </w:p>
        </w:tc>
        <w:tc>
          <w:tcPr>
            <w:tcW w:w="7469" w:type="dxa"/>
          </w:tcPr>
          <w:p w14:paraId="0E385F0F" w14:textId="20CD0315" w:rsidR="000A7D8F" w:rsidRDefault="000A7D8F" w:rsidP="00AB3347">
            <w:pPr>
              <w:jc w:val="left"/>
              <w:rPr>
                <w:color w:val="000000"/>
              </w:rPr>
            </w:pPr>
            <w:r>
              <w:rPr>
                <w:rFonts w:hint="eastAsia"/>
                <w:color w:val="000000"/>
              </w:rPr>
              <w:t>TS 38.21</w:t>
            </w:r>
            <w:r>
              <w:rPr>
                <w:color w:val="000000"/>
              </w:rPr>
              <w:t>3</w:t>
            </w:r>
          </w:p>
          <w:p w14:paraId="23A370AF" w14:textId="38731CDA" w:rsidR="000A7D8F" w:rsidRDefault="000A7D8F" w:rsidP="00AB3347">
            <w:pPr>
              <w:rPr>
                <w:color w:val="000000"/>
              </w:rPr>
            </w:pPr>
            <w:r>
              <w:rPr>
                <w:color w:val="000000"/>
              </w:rPr>
              <w:t xml:space="preserve">17.1A </w:t>
            </w:r>
            <w:r w:rsidRPr="000A7D8F">
              <w:rPr>
                <w:color w:val="000000"/>
              </w:rPr>
              <w:t>Second procedures for RedCap UE</w:t>
            </w:r>
          </w:p>
          <w:p w14:paraId="3151D171" w14:textId="7899E00F" w:rsidR="000A7D8F" w:rsidRDefault="000A7D8F" w:rsidP="00AB3347">
            <w:pPr>
              <w:rPr>
                <w:rFonts w:eastAsia="等线"/>
                <w:color w:val="FF0000"/>
                <w:lang w:eastAsia="zh-CN"/>
              </w:rPr>
            </w:pPr>
            <w:r>
              <w:rPr>
                <w:rFonts w:eastAsia="等线"/>
                <w:color w:val="FF0000"/>
              </w:rPr>
              <w:t>=================</w:t>
            </w:r>
            <w:r w:rsidRPr="00230E3F">
              <w:rPr>
                <w:rFonts w:eastAsia="等线"/>
                <w:color w:val="FF0000"/>
              </w:rPr>
              <w:t xml:space="preserve"> Unchanged parts </w:t>
            </w:r>
            <w:r>
              <w:rPr>
                <w:rFonts w:eastAsia="等线" w:hint="eastAsia"/>
                <w:color w:val="FF0000"/>
                <w:lang w:eastAsia="zh-CN"/>
              </w:rPr>
              <w:t>are omitted</w:t>
            </w:r>
            <w:r>
              <w:rPr>
                <w:rFonts w:eastAsia="等线"/>
                <w:color w:val="FF0000"/>
              </w:rPr>
              <w:t>========</w:t>
            </w:r>
            <w:r w:rsidRPr="00230E3F">
              <w:rPr>
                <w:rFonts w:eastAsia="等线"/>
                <w:color w:val="FF0000"/>
              </w:rPr>
              <w:t>===========</w:t>
            </w:r>
          </w:p>
          <w:p w14:paraId="2ADCAD59" w14:textId="77777777" w:rsidR="000A7D8F" w:rsidRPr="000145BA" w:rsidRDefault="000A7D8F" w:rsidP="00AB3347">
            <w:pPr>
              <w:autoSpaceDE/>
              <w:autoSpaceDN/>
              <w:jc w:val="left"/>
              <w:rPr>
                <w:rFonts w:eastAsia="宋体"/>
                <w:sz w:val="20"/>
                <w:szCs w:val="20"/>
              </w:rPr>
            </w:pPr>
            <w:r w:rsidRPr="000145BA">
              <w:rPr>
                <w:rFonts w:eastAsia="宋体"/>
                <w:sz w:val="20"/>
                <w:szCs w:val="20"/>
              </w:rPr>
              <w:t xml:space="preserve">When </w:t>
            </w:r>
          </w:p>
          <w:p w14:paraId="6EF30C3E" w14:textId="77777777" w:rsidR="000A7D8F" w:rsidRPr="000145BA" w:rsidRDefault="000A7D8F" w:rsidP="00AB3347">
            <w:pPr>
              <w:autoSpaceDE/>
              <w:autoSpaceDN/>
              <w:ind w:left="568" w:hanging="284"/>
              <w:rPr>
                <w:rFonts w:eastAsia="宋体"/>
                <w:sz w:val="20"/>
                <w:szCs w:val="20"/>
                <w:lang w:val="en-GB" w:eastAsia="zh-CN"/>
              </w:rPr>
            </w:pPr>
            <w:r w:rsidRPr="000145BA">
              <w:rPr>
                <w:rFonts w:eastAsia="宋体"/>
                <w:sz w:val="20"/>
                <w:szCs w:val="20"/>
                <w:lang w:val="en-GB"/>
              </w:rPr>
              <w:t>-</w:t>
            </w:r>
            <w:r w:rsidRPr="000145BA">
              <w:rPr>
                <w:rFonts w:eastAsia="宋体"/>
                <w:sz w:val="20"/>
                <w:szCs w:val="20"/>
                <w:lang w:val="en-GB"/>
              </w:rPr>
              <w:tab/>
            </w:r>
            <w:r w:rsidRPr="000145BA">
              <w:rPr>
                <w:rFonts w:eastAsia="宋体"/>
                <w:sz w:val="20"/>
                <w:szCs w:val="20"/>
              </w:rPr>
              <w:t xml:space="preserve">a UE receives a PDSCH scheduled by a DCI format with CRC scrambled by a RA-RNTI or a MsgB-RNTI over </w:t>
            </w:r>
            <w:r w:rsidRPr="000145BA">
              <w:rPr>
                <w:rFonts w:eastAsia="宋体"/>
                <w:sz w:val="20"/>
                <w:szCs w:val="20"/>
                <w:lang w:val="en-GB" w:eastAsia="zh-CN"/>
              </w:rPr>
              <w:t xml:space="preserve">a number of PRBs that is larger than 25 PRBs for 15 kHz SCS or larger than 12 PRBs for 30 kHz SCS, and </w:t>
            </w:r>
          </w:p>
          <w:p w14:paraId="7D29895A" w14:textId="77777777" w:rsidR="000A7D8F" w:rsidRPr="000145BA" w:rsidRDefault="000A7D8F" w:rsidP="00AB3347">
            <w:pPr>
              <w:autoSpaceDE/>
              <w:autoSpaceDN/>
              <w:ind w:left="568" w:hanging="284"/>
              <w:rPr>
                <w:rFonts w:eastAsia="宋体"/>
                <w:sz w:val="20"/>
                <w:szCs w:val="20"/>
                <w:lang w:val="en-GB" w:eastAsia="zh-CN"/>
              </w:rPr>
            </w:pPr>
            <w:r w:rsidRPr="000145BA">
              <w:rPr>
                <w:rFonts w:eastAsia="宋体"/>
                <w:sz w:val="20"/>
                <w:szCs w:val="20"/>
                <w:lang w:val="en-GB"/>
              </w:rPr>
              <w:t>-</w:t>
            </w:r>
            <w:r w:rsidRPr="000145BA">
              <w:rPr>
                <w:rFonts w:eastAsia="宋体"/>
                <w:sz w:val="20"/>
                <w:szCs w:val="20"/>
                <w:lang w:val="en-GB"/>
              </w:rPr>
              <w:tab/>
            </w:r>
            <w:r w:rsidRPr="000145BA">
              <w:rPr>
                <w:rFonts w:eastAsia="宋体"/>
                <w:sz w:val="20"/>
                <w:szCs w:val="20"/>
                <w:lang w:val="en-GB" w:eastAsia="zh-CN"/>
              </w:rPr>
              <w:t>the UE does not correctly receive the transport block provided by the PDSCH, or</w:t>
            </w:r>
            <w:r w:rsidRPr="000145BA">
              <w:rPr>
                <w:rFonts w:eastAsia="宋体"/>
                <w:sz w:val="20"/>
                <w:szCs w:val="20"/>
                <w:lang w:val="en-GB"/>
              </w:rPr>
              <w:t xml:space="preserve"> if the higher layers at the UE do not identify a RAPID associated with a corresponding PRACH transmission from the UE</w:t>
            </w:r>
          </w:p>
          <w:p w14:paraId="3D873203" w14:textId="77777777" w:rsidR="000A7D8F" w:rsidRPr="000B61C4" w:rsidRDefault="000A7D8F" w:rsidP="00AB3347">
            <w:pPr>
              <w:autoSpaceDE/>
              <w:autoSpaceDN/>
              <w:rPr>
                <w:rFonts w:eastAsia="宋体"/>
                <w:sz w:val="20"/>
                <w:szCs w:val="20"/>
              </w:rPr>
            </w:pPr>
            <w:r w:rsidRPr="000B61C4">
              <w:rPr>
                <w:color w:val="FF0000"/>
                <w:sz w:val="20"/>
                <w:szCs w:val="20"/>
              </w:rPr>
              <w:t xml:space="preserve">For </w:t>
            </w:r>
            <w:r>
              <w:rPr>
                <w:color w:val="FF0000"/>
                <w:sz w:val="20"/>
                <w:szCs w:val="20"/>
              </w:rPr>
              <w:t>T</w:t>
            </w:r>
            <w:r w:rsidRPr="000B61C4">
              <w:rPr>
                <w:color w:val="FF0000"/>
                <w:sz w:val="20"/>
                <w:szCs w:val="20"/>
              </w:rPr>
              <w:t>ype-1 random access procedure, the higher layers can indicate to the physical layer to transmit a PRACH. For Type-2 random access procedure, the higher layers can indicate to the physical layer to transmit only PRACH according to Type-1 random access procedure or to transmit both PRACH and PUSCH according to Type-2 random access procedure</w:t>
            </w:r>
            <w:r w:rsidRPr="000B61C4">
              <w:rPr>
                <w:rFonts w:eastAsia="宋体"/>
                <w:color w:val="FF0000"/>
                <w:sz w:val="20"/>
                <w:szCs w:val="20"/>
                <w:lang w:val="en-GB" w:eastAsia="zh-CN"/>
              </w:rPr>
              <w:t xml:space="preserve">. </w:t>
            </w:r>
            <w:r w:rsidRPr="000B61C4">
              <w:rPr>
                <w:color w:val="FF0000"/>
                <w:sz w:val="20"/>
                <w:szCs w:val="20"/>
              </w:rPr>
              <w:t>If requested by higher layers, t</w:t>
            </w:r>
            <w:r w:rsidRPr="000B61C4">
              <w:rPr>
                <w:rFonts w:eastAsia="宋体"/>
                <w:strike/>
                <w:color w:val="FF0000"/>
                <w:sz w:val="20"/>
                <w:szCs w:val="20"/>
                <w:lang w:val="en-GB" w:eastAsia="zh-CN"/>
              </w:rPr>
              <w:t>T</w:t>
            </w:r>
            <w:r w:rsidRPr="000B61C4">
              <w:rPr>
                <w:rFonts w:eastAsia="宋体"/>
                <w:color w:val="FF0000"/>
                <w:sz w:val="20"/>
                <w:szCs w:val="20"/>
                <w:lang w:val="en-GB" w:eastAsia="zh-CN"/>
              </w:rPr>
              <w:t xml:space="preserve">he </w:t>
            </w:r>
            <w:r w:rsidRPr="000B61C4">
              <w:rPr>
                <w:rFonts w:eastAsia="宋体"/>
                <w:sz w:val="20"/>
                <w:szCs w:val="20"/>
                <w:lang w:val="en-GB" w:eastAsia="zh-CN"/>
              </w:rPr>
              <w:t xml:space="preserve">UE </w:t>
            </w:r>
            <w:r w:rsidRPr="000B61C4">
              <w:rPr>
                <w:rFonts w:eastAsia="等线"/>
                <w:sz w:val="20"/>
                <w:szCs w:val="20"/>
                <w:lang w:val="en-GB"/>
              </w:rPr>
              <w:t>shall be ready</w:t>
            </w:r>
            <w:r w:rsidRPr="000B61C4">
              <w:rPr>
                <w:rFonts w:eastAsia="宋体"/>
                <w:sz w:val="20"/>
                <w:szCs w:val="20"/>
                <w:lang w:val="en-GB"/>
              </w:rPr>
              <w:t xml:space="preserve"> to transmit a PRACH no later than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T,1</m:t>
                  </m:r>
                </m:sub>
              </m:sSub>
              <m:r>
                <w:rPr>
                  <w:rFonts w:ascii="Cambria Math" w:eastAsia="宋体" w:hAnsi="Cambria Math"/>
                  <w:sz w:val="20"/>
                  <w:szCs w:val="20"/>
                  <w:lang w:val="en-GB"/>
                </w:rPr>
                <m:t>+1.75</m:t>
              </m:r>
            </m:oMath>
            <w:r w:rsidRPr="000B61C4">
              <w:rPr>
                <w:rFonts w:eastAsia="宋体"/>
                <w:sz w:val="20"/>
                <w:szCs w:val="20"/>
                <w:lang w:val="en-GB"/>
              </w:rPr>
              <w:t xml:space="preserve"> </w:t>
            </w:r>
            <w:r w:rsidRPr="000B61C4">
              <w:rPr>
                <w:rFonts w:eastAsia="宋体"/>
                <w:sz w:val="20"/>
                <w:szCs w:val="20"/>
              </w:rPr>
              <w:t xml:space="preserve">msec for 15 kHz SCS, or no later than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T,1</m:t>
                  </m:r>
                </m:sub>
              </m:sSub>
              <m:r>
                <w:rPr>
                  <w:rFonts w:ascii="Cambria Math" w:eastAsia="宋体" w:hAnsi="Cambria Math"/>
                  <w:sz w:val="20"/>
                  <w:szCs w:val="20"/>
                  <w:lang w:val="en-GB"/>
                </w:rPr>
                <m:t>+1.25</m:t>
              </m:r>
            </m:oMath>
            <w:r w:rsidRPr="000B61C4">
              <w:rPr>
                <w:rFonts w:eastAsia="宋体"/>
                <w:sz w:val="20"/>
                <w:szCs w:val="20"/>
                <w:lang w:val="en-GB"/>
              </w:rPr>
              <w:t xml:space="preserve"> </w:t>
            </w:r>
            <w:r w:rsidRPr="000B61C4">
              <w:rPr>
                <w:rFonts w:eastAsia="宋体"/>
                <w:sz w:val="20"/>
                <w:szCs w:val="20"/>
              </w:rPr>
              <w:t>msec for 30 kHz SCS,</w:t>
            </w:r>
            <w:r w:rsidRPr="000B61C4">
              <w:rPr>
                <w:rFonts w:eastAsia="宋体"/>
                <w:sz w:val="20"/>
                <w:szCs w:val="20"/>
                <w:lang w:val="en-GB"/>
              </w:rPr>
              <w:t xml:space="preserve"> after the last symbol of the PDSCH reception, or after the last symbol of the window as described in Clauses 8.2 and 8.2A</w:t>
            </w:r>
            <w:r w:rsidRPr="000B61C4">
              <w:rPr>
                <w:rFonts w:eastAsia="宋体"/>
                <w:sz w:val="20"/>
                <w:szCs w:val="20"/>
              </w:rPr>
              <w:t xml:space="preserve">. </w:t>
            </w:r>
          </w:p>
          <w:p w14:paraId="195F0C82" w14:textId="7E83EFD7" w:rsidR="000A7D8F" w:rsidRPr="00132F85" w:rsidRDefault="000A7D8F" w:rsidP="00AB3347">
            <w:pPr>
              <w:jc w:val="left"/>
              <w:rPr>
                <w:color w:val="FF0000"/>
              </w:rPr>
            </w:pPr>
            <w:r>
              <w:rPr>
                <w:rFonts w:eastAsia="等线"/>
                <w:color w:val="FF0000"/>
              </w:rPr>
              <w:t>===============</w:t>
            </w:r>
            <w:r w:rsidRPr="00230E3F">
              <w:rPr>
                <w:rFonts w:eastAsia="等线"/>
                <w:color w:val="FF0000"/>
              </w:rPr>
              <w:t xml:space="preserve">== Unchanged parts </w:t>
            </w:r>
            <w:r>
              <w:rPr>
                <w:rFonts w:eastAsia="等线" w:hint="eastAsia"/>
                <w:color w:val="FF0000"/>
                <w:lang w:eastAsia="zh-CN"/>
              </w:rPr>
              <w:t>are omitted</w:t>
            </w:r>
            <w:r w:rsidRPr="00230E3F">
              <w:rPr>
                <w:rFonts w:eastAsia="等线"/>
                <w:color w:val="FF0000"/>
              </w:rPr>
              <w:t>=====================</w:t>
            </w:r>
          </w:p>
        </w:tc>
      </w:tr>
    </w:tbl>
    <w:p w14:paraId="4497D82C" w14:textId="77777777" w:rsidR="00F87CBE" w:rsidRPr="00737C81" w:rsidRDefault="00F87CBE" w:rsidP="004C0F4F">
      <w:pPr>
        <w:pStyle w:val="1"/>
        <w:spacing w:after="100"/>
        <w:rPr>
          <w:lang w:eastAsia="zh-CN"/>
        </w:rPr>
      </w:pPr>
      <w:bookmarkStart w:id="6" w:name="_Ref494215420"/>
      <w:bookmarkStart w:id="7" w:name="_Ref502921678"/>
      <w:bookmarkStart w:id="8" w:name="_Ref502921460"/>
      <w:bookmarkEnd w:id="4"/>
      <w:bookmarkEnd w:id="5"/>
      <w:r w:rsidRPr="00737C81">
        <w:rPr>
          <w:lang w:eastAsia="zh-CN"/>
        </w:rPr>
        <w:lastRenderedPageBreak/>
        <w:t>Conclusion</w:t>
      </w:r>
    </w:p>
    <w:p w14:paraId="00E6C951" w14:textId="61383A0F" w:rsidR="00B97192" w:rsidRPr="00737C81" w:rsidRDefault="00B97192" w:rsidP="00B97192">
      <w:pPr>
        <w:spacing w:after="100"/>
        <w:rPr>
          <w:lang w:eastAsia="zh-CN"/>
        </w:rPr>
      </w:pPr>
      <w:r w:rsidRPr="00737C81">
        <w:rPr>
          <w:lang w:eastAsia="zh-CN"/>
        </w:rPr>
        <w:t xml:space="preserve">Based </w:t>
      </w:r>
      <w:r w:rsidRPr="00737C81">
        <w:rPr>
          <w:kern w:val="2"/>
          <w:lang w:eastAsia="zh-CN"/>
        </w:rPr>
        <w:t>on the analyses, we have t</w:t>
      </w:r>
      <w:r w:rsidRPr="00737C81">
        <w:rPr>
          <w:lang w:eastAsia="zh-CN"/>
        </w:rPr>
        <w:t>he following</w:t>
      </w:r>
      <w:r w:rsidR="00A52D5B">
        <w:rPr>
          <w:lang w:eastAsia="zh-CN"/>
        </w:rPr>
        <w:t xml:space="preserve"> </w:t>
      </w:r>
      <w:r w:rsidR="007C0575">
        <w:rPr>
          <w:lang w:eastAsia="zh-CN"/>
        </w:rPr>
        <w:t>proposal</w:t>
      </w:r>
      <w:r w:rsidRPr="00737C81">
        <w:rPr>
          <w:lang w:eastAsia="zh-CN"/>
        </w:rPr>
        <w:t>:</w:t>
      </w:r>
    </w:p>
    <w:p w14:paraId="71E3B7A7" w14:textId="77777777" w:rsidR="007C0575" w:rsidRPr="0010529A" w:rsidRDefault="007C0575" w:rsidP="00AB3347">
      <w:pPr>
        <w:spacing w:before="120"/>
      </w:pPr>
      <w:r w:rsidRPr="00AB3347">
        <w:rPr>
          <w:rFonts w:hint="eastAsia"/>
          <w:b/>
        </w:rPr>
        <w:t xml:space="preserve">Proposal </w:t>
      </w:r>
      <w:r w:rsidRPr="00AB3347">
        <w:rPr>
          <w:b/>
        </w:rPr>
        <w:t>1</w:t>
      </w:r>
      <w:r w:rsidRPr="00AB3347">
        <w:rPr>
          <w:rFonts w:hint="eastAsia"/>
          <w:b/>
        </w:rPr>
        <w:t xml:space="preserve">: Adopt the following TP for TS 38.213, </w:t>
      </w:r>
      <w:r w:rsidRPr="00AB3347">
        <w:rPr>
          <w:b/>
        </w:rPr>
        <w:t>clause</w:t>
      </w:r>
      <w:r w:rsidRPr="00AB3347">
        <w:rPr>
          <w:rFonts w:hint="eastAsia"/>
          <w:b/>
        </w:rPr>
        <w:t xml:space="preserve"> 17.</w:t>
      </w:r>
      <w:r w:rsidRPr="00AB3347">
        <w:rPr>
          <w:b/>
        </w:rPr>
        <w:t>1A</w:t>
      </w:r>
      <w:r w:rsidRPr="00AB3347">
        <w:rPr>
          <w:rFonts w:hint="eastAsia"/>
          <w:b/>
        </w:rPr>
        <w:t>.</w:t>
      </w:r>
    </w:p>
    <w:tbl>
      <w:tblPr>
        <w:tblStyle w:val="ad"/>
        <w:tblW w:w="0" w:type="auto"/>
        <w:tblInd w:w="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4" w:type="dxa"/>
          <w:right w:w="74" w:type="dxa"/>
        </w:tblCellMar>
        <w:tblLook w:val="04A0" w:firstRow="1" w:lastRow="0" w:firstColumn="1" w:lastColumn="0" w:noHBand="0" w:noVBand="1"/>
      </w:tblPr>
      <w:tblGrid>
        <w:gridCol w:w="1838"/>
        <w:gridCol w:w="7469"/>
      </w:tblGrid>
      <w:tr w:rsidR="00207C86" w14:paraId="6EFAE8E8" w14:textId="77777777" w:rsidTr="009C2923">
        <w:tc>
          <w:tcPr>
            <w:tcW w:w="1838" w:type="dxa"/>
          </w:tcPr>
          <w:p w14:paraId="3B6432E7" w14:textId="77777777" w:rsidR="00207C86" w:rsidRDefault="00207C86" w:rsidP="009C2923">
            <w:pPr>
              <w:pStyle w:val="boldbullet1"/>
              <w:jc w:val="left"/>
              <w:rPr>
                <w:b w:val="0"/>
                <w:sz w:val="22"/>
                <w:szCs w:val="20"/>
              </w:rPr>
            </w:pPr>
            <w:r>
              <w:rPr>
                <w:rFonts w:hint="eastAsia"/>
                <w:b w:val="0"/>
                <w:sz w:val="22"/>
                <w:szCs w:val="20"/>
              </w:rPr>
              <w:t>R</w:t>
            </w:r>
            <w:r w:rsidRPr="00132F85">
              <w:rPr>
                <w:rFonts w:hint="eastAsia"/>
                <w:b w:val="0"/>
                <w:sz w:val="22"/>
                <w:szCs w:val="20"/>
              </w:rPr>
              <w:t>eason for change</w:t>
            </w:r>
          </w:p>
        </w:tc>
        <w:tc>
          <w:tcPr>
            <w:tcW w:w="7469" w:type="dxa"/>
          </w:tcPr>
          <w:p w14:paraId="0E019D44" w14:textId="77777777" w:rsidR="00207C86" w:rsidRPr="000A7D8F" w:rsidRDefault="00207C86" w:rsidP="009C2923">
            <w:pPr>
              <w:spacing w:before="120"/>
              <w:rPr>
                <w:lang w:eastAsia="zh-CN"/>
              </w:rPr>
            </w:pPr>
            <w:r>
              <w:t>T</w:t>
            </w:r>
            <w:r>
              <w:rPr>
                <w:rFonts w:hint="eastAsia"/>
              </w:rPr>
              <w:t xml:space="preserve">he current </w:t>
            </w:r>
            <w:r>
              <w:t>spec (highlighted in blue)</w:t>
            </w:r>
            <w:r>
              <w:rPr>
                <w:rFonts w:hint="eastAsia"/>
              </w:rPr>
              <w:t xml:space="preserve"> does not</w:t>
            </w:r>
            <w:r>
              <w:t xml:space="preserve"> fully</w:t>
            </w:r>
            <w:r>
              <w:rPr>
                <w:rFonts w:hint="eastAsia"/>
              </w:rPr>
              <w:t xml:space="preserve"> </w:t>
            </w:r>
            <w:r>
              <w:t>reflect</w:t>
            </w:r>
            <w:r>
              <w:rPr>
                <w:rFonts w:hint="eastAsia"/>
              </w:rPr>
              <w:t xml:space="preserve"> </w:t>
            </w:r>
            <w:r>
              <w:t>t</w:t>
            </w:r>
            <w:r>
              <w:rPr>
                <w:lang w:eastAsia="zh-CN"/>
              </w:rPr>
              <w:t xml:space="preserve">he timeline relaxation cases agreed in RAN1#114. The current spec reads like only PRACH can be transmitted, but for 2-Step RACH, the </w:t>
            </w:r>
            <w:r w:rsidRPr="001444F0">
              <w:t>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w:t>
            </w:r>
          </w:p>
        </w:tc>
      </w:tr>
      <w:tr w:rsidR="00207C86" w14:paraId="734ED1CF" w14:textId="77777777" w:rsidTr="009C2923">
        <w:tc>
          <w:tcPr>
            <w:tcW w:w="1838" w:type="dxa"/>
          </w:tcPr>
          <w:p w14:paraId="2AC5F6C2" w14:textId="77777777" w:rsidR="00207C86" w:rsidRDefault="00207C86" w:rsidP="009C2923">
            <w:pPr>
              <w:pStyle w:val="boldbullet1"/>
              <w:jc w:val="left"/>
              <w:rPr>
                <w:b w:val="0"/>
                <w:sz w:val="22"/>
                <w:szCs w:val="20"/>
              </w:rPr>
            </w:pPr>
            <w:r>
              <w:rPr>
                <w:rFonts w:hint="eastAsia"/>
                <w:b w:val="0"/>
                <w:sz w:val="22"/>
                <w:szCs w:val="20"/>
              </w:rPr>
              <w:t>S</w:t>
            </w:r>
            <w:r w:rsidRPr="00132F85">
              <w:rPr>
                <w:rFonts w:hint="eastAsia"/>
                <w:b w:val="0"/>
                <w:sz w:val="22"/>
                <w:szCs w:val="20"/>
              </w:rPr>
              <w:t>ummary of change</w:t>
            </w:r>
          </w:p>
        </w:tc>
        <w:tc>
          <w:tcPr>
            <w:tcW w:w="7469" w:type="dxa"/>
          </w:tcPr>
          <w:p w14:paraId="0798284D" w14:textId="77777777" w:rsidR="00207C86" w:rsidRDefault="00207C86" w:rsidP="009C2923">
            <w:pPr>
              <w:pStyle w:val="boldbullet1"/>
              <w:rPr>
                <w:b w:val="0"/>
                <w:sz w:val="22"/>
                <w:szCs w:val="20"/>
              </w:rPr>
            </w:pPr>
            <w:r>
              <w:rPr>
                <w:b w:val="0"/>
                <w:sz w:val="22"/>
                <w:szCs w:val="20"/>
              </w:rPr>
              <w:t xml:space="preserve">Section </w:t>
            </w:r>
            <w:r w:rsidRPr="000A7D8F">
              <w:rPr>
                <w:b w:val="0"/>
                <w:sz w:val="22"/>
                <w:szCs w:val="20"/>
              </w:rPr>
              <w:t>17.1A</w:t>
            </w:r>
            <w:r>
              <w:rPr>
                <w:b w:val="0"/>
                <w:sz w:val="22"/>
                <w:szCs w:val="20"/>
              </w:rPr>
              <w:t xml:space="preserve"> in 38.213: clarify the UE behavior when </w:t>
            </w:r>
            <w:r w:rsidRPr="000A7D8F">
              <w:rPr>
                <w:b w:val="0"/>
                <w:sz w:val="22"/>
                <w:szCs w:val="20"/>
              </w:rPr>
              <w:t>the UE does not correctly receive the transport block provided by the PDSCH, or if the higher layers at the UE do not identify a RAPID associated with a corresponding PRACH transmission from the UE</w:t>
            </w:r>
            <w:r>
              <w:rPr>
                <w:b w:val="0"/>
                <w:sz w:val="22"/>
                <w:szCs w:val="20"/>
              </w:rPr>
              <w:t>.</w:t>
            </w:r>
          </w:p>
        </w:tc>
      </w:tr>
      <w:tr w:rsidR="00207C86" w14:paraId="62F4802C" w14:textId="77777777" w:rsidTr="009C2923">
        <w:tc>
          <w:tcPr>
            <w:tcW w:w="1838" w:type="dxa"/>
          </w:tcPr>
          <w:p w14:paraId="31D3E91D" w14:textId="77777777" w:rsidR="00207C86" w:rsidRDefault="00207C86" w:rsidP="009C2923">
            <w:pPr>
              <w:pStyle w:val="boldbullet1"/>
              <w:jc w:val="left"/>
              <w:rPr>
                <w:b w:val="0"/>
                <w:sz w:val="22"/>
                <w:szCs w:val="20"/>
              </w:rPr>
            </w:pPr>
            <w:r>
              <w:rPr>
                <w:rFonts w:hint="eastAsia"/>
                <w:b w:val="0"/>
                <w:sz w:val="22"/>
                <w:szCs w:val="20"/>
              </w:rPr>
              <w:t>C</w:t>
            </w:r>
            <w:r w:rsidRPr="00132F85">
              <w:rPr>
                <w:rFonts w:hint="eastAsia"/>
                <w:b w:val="0"/>
                <w:sz w:val="22"/>
                <w:szCs w:val="20"/>
              </w:rPr>
              <w:t>onsequences if not approved</w:t>
            </w:r>
          </w:p>
        </w:tc>
        <w:tc>
          <w:tcPr>
            <w:tcW w:w="7469" w:type="dxa"/>
          </w:tcPr>
          <w:p w14:paraId="29A2BB34" w14:textId="77777777" w:rsidR="00207C86" w:rsidRDefault="00207C86" w:rsidP="009C2923">
            <w:pPr>
              <w:pStyle w:val="boldbullet1"/>
              <w:rPr>
                <w:b w:val="0"/>
                <w:sz w:val="22"/>
                <w:szCs w:val="20"/>
              </w:rPr>
            </w:pPr>
            <w:r>
              <w:rPr>
                <w:b w:val="0"/>
                <w:sz w:val="22"/>
                <w:szCs w:val="20"/>
              </w:rPr>
              <w:t xml:space="preserve">The UE cannot </w:t>
            </w:r>
            <w:r w:rsidRPr="000A7D8F">
              <w:rPr>
                <w:b w:val="0"/>
                <w:sz w:val="22"/>
                <w:szCs w:val="20"/>
              </w:rPr>
              <w:t>transmit both PRACH and PUSCH</w:t>
            </w:r>
            <w:r>
              <w:rPr>
                <w:b w:val="0"/>
                <w:sz w:val="22"/>
                <w:szCs w:val="20"/>
              </w:rPr>
              <w:t>.</w:t>
            </w:r>
          </w:p>
        </w:tc>
      </w:tr>
      <w:tr w:rsidR="00207C86" w:rsidRPr="00132F85" w14:paraId="7ABEEB36" w14:textId="77777777" w:rsidTr="009C2923">
        <w:tc>
          <w:tcPr>
            <w:tcW w:w="1838" w:type="dxa"/>
          </w:tcPr>
          <w:p w14:paraId="58E6005C" w14:textId="77777777" w:rsidR="00207C86" w:rsidRDefault="00207C86" w:rsidP="009C2923">
            <w:pPr>
              <w:pStyle w:val="boldbullet1"/>
              <w:jc w:val="left"/>
              <w:rPr>
                <w:b w:val="0"/>
                <w:sz w:val="22"/>
                <w:szCs w:val="20"/>
              </w:rPr>
            </w:pPr>
            <w:r>
              <w:rPr>
                <w:rFonts w:hint="eastAsia"/>
                <w:b w:val="0"/>
                <w:sz w:val="22"/>
                <w:szCs w:val="20"/>
              </w:rPr>
              <w:t>Text proposal</w:t>
            </w:r>
          </w:p>
        </w:tc>
        <w:tc>
          <w:tcPr>
            <w:tcW w:w="7469" w:type="dxa"/>
          </w:tcPr>
          <w:p w14:paraId="0AA8A43D" w14:textId="77777777" w:rsidR="00207C86" w:rsidRDefault="00207C86" w:rsidP="009C2923">
            <w:pPr>
              <w:jc w:val="left"/>
              <w:rPr>
                <w:color w:val="000000"/>
              </w:rPr>
            </w:pPr>
            <w:r>
              <w:rPr>
                <w:rFonts w:hint="eastAsia"/>
                <w:color w:val="000000"/>
              </w:rPr>
              <w:t>TS 38.21</w:t>
            </w:r>
            <w:r>
              <w:rPr>
                <w:color w:val="000000"/>
              </w:rPr>
              <w:t>3</w:t>
            </w:r>
          </w:p>
          <w:p w14:paraId="02B17156" w14:textId="77777777" w:rsidR="00207C86" w:rsidRDefault="00207C86" w:rsidP="009C2923">
            <w:pPr>
              <w:rPr>
                <w:color w:val="000000"/>
              </w:rPr>
            </w:pPr>
            <w:r>
              <w:rPr>
                <w:color w:val="000000"/>
              </w:rPr>
              <w:t xml:space="preserve">17.1A </w:t>
            </w:r>
            <w:r w:rsidRPr="000A7D8F">
              <w:rPr>
                <w:color w:val="000000"/>
              </w:rPr>
              <w:t>Second procedures for RedCap UE</w:t>
            </w:r>
          </w:p>
          <w:p w14:paraId="6C55940E" w14:textId="77777777" w:rsidR="00207C86" w:rsidRDefault="00207C86" w:rsidP="009C2923">
            <w:pPr>
              <w:spacing w:before="120"/>
              <w:rPr>
                <w:rFonts w:eastAsia="等线"/>
                <w:color w:val="FF0000"/>
                <w:lang w:eastAsia="zh-CN"/>
              </w:rPr>
            </w:pPr>
            <w:r>
              <w:rPr>
                <w:rFonts w:eastAsia="等线"/>
                <w:color w:val="FF0000"/>
              </w:rPr>
              <w:t>=================</w:t>
            </w:r>
            <w:r w:rsidRPr="00230E3F">
              <w:rPr>
                <w:rFonts w:eastAsia="等线"/>
                <w:color w:val="FF0000"/>
              </w:rPr>
              <w:t xml:space="preserve"> Unchanged parts </w:t>
            </w:r>
            <w:r>
              <w:rPr>
                <w:rFonts w:eastAsia="等线" w:hint="eastAsia"/>
                <w:color w:val="FF0000"/>
                <w:lang w:eastAsia="zh-CN"/>
              </w:rPr>
              <w:t>are omitted</w:t>
            </w:r>
            <w:r>
              <w:rPr>
                <w:rFonts w:eastAsia="等线"/>
                <w:color w:val="FF0000"/>
              </w:rPr>
              <w:t>========</w:t>
            </w:r>
            <w:r w:rsidRPr="00230E3F">
              <w:rPr>
                <w:rFonts w:eastAsia="等线"/>
                <w:color w:val="FF0000"/>
              </w:rPr>
              <w:t>===========</w:t>
            </w:r>
          </w:p>
          <w:p w14:paraId="2A1DD68C" w14:textId="77777777" w:rsidR="00207C86" w:rsidRPr="000145BA" w:rsidRDefault="00207C86" w:rsidP="009C2923">
            <w:pPr>
              <w:autoSpaceDE/>
              <w:autoSpaceDN/>
              <w:adjustRightInd/>
              <w:snapToGrid/>
              <w:spacing w:after="180"/>
              <w:jc w:val="left"/>
              <w:rPr>
                <w:rFonts w:eastAsia="宋体"/>
                <w:sz w:val="20"/>
                <w:szCs w:val="20"/>
              </w:rPr>
            </w:pPr>
            <w:r w:rsidRPr="000145BA">
              <w:rPr>
                <w:rFonts w:eastAsia="宋体"/>
                <w:sz w:val="20"/>
                <w:szCs w:val="20"/>
              </w:rPr>
              <w:t xml:space="preserve">When </w:t>
            </w:r>
          </w:p>
          <w:p w14:paraId="55BC9432" w14:textId="77777777" w:rsidR="00207C86" w:rsidRPr="000145BA" w:rsidRDefault="00207C86" w:rsidP="009C2923">
            <w:pPr>
              <w:autoSpaceDE/>
              <w:autoSpaceDN/>
              <w:adjustRightInd/>
              <w:snapToGrid/>
              <w:spacing w:after="180"/>
              <w:ind w:left="568" w:hanging="284"/>
              <w:rPr>
                <w:rFonts w:eastAsia="宋体"/>
                <w:sz w:val="20"/>
                <w:szCs w:val="20"/>
                <w:lang w:val="en-GB" w:eastAsia="zh-CN"/>
              </w:rPr>
            </w:pPr>
            <w:r w:rsidRPr="000145BA">
              <w:rPr>
                <w:rFonts w:eastAsia="宋体"/>
                <w:sz w:val="20"/>
                <w:szCs w:val="20"/>
                <w:lang w:val="en-GB"/>
              </w:rPr>
              <w:t>-</w:t>
            </w:r>
            <w:r w:rsidRPr="000145BA">
              <w:rPr>
                <w:rFonts w:eastAsia="宋体"/>
                <w:sz w:val="20"/>
                <w:szCs w:val="20"/>
                <w:lang w:val="en-GB"/>
              </w:rPr>
              <w:tab/>
            </w:r>
            <w:r w:rsidRPr="000145BA">
              <w:rPr>
                <w:rFonts w:eastAsia="宋体"/>
                <w:sz w:val="20"/>
                <w:szCs w:val="20"/>
              </w:rPr>
              <w:t xml:space="preserve">a UE receives a PDSCH scheduled by a DCI format with CRC scrambled by a RA-RNTI or a MsgB-RNTI over </w:t>
            </w:r>
            <w:r w:rsidRPr="000145BA">
              <w:rPr>
                <w:rFonts w:eastAsia="宋体"/>
                <w:sz w:val="20"/>
                <w:szCs w:val="20"/>
                <w:lang w:val="en-GB" w:eastAsia="zh-CN"/>
              </w:rPr>
              <w:t xml:space="preserve">a number of PRBs that is larger than 25 PRBs for 15 kHz SCS or larger than 12 PRBs for 30 kHz SCS, and </w:t>
            </w:r>
          </w:p>
          <w:p w14:paraId="3E8E2C1D" w14:textId="77777777" w:rsidR="00207C86" w:rsidRPr="000145BA" w:rsidRDefault="00207C86" w:rsidP="009C2923">
            <w:pPr>
              <w:autoSpaceDE/>
              <w:autoSpaceDN/>
              <w:adjustRightInd/>
              <w:snapToGrid/>
              <w:spacing w:after="180"/>
              <w:ind w:left="568" w:hanging="284"/>
              <w:rPr>
                <w:rFonts w:eastAsia="宋体"/>
                <w:sz w:val="20"/>
                <w:szCs w:val="20"/>
                <w:lang w:val="en-GB" w:eastAsia="zh-CN"/>
              </w:rPr>
            </w:pPr>
            <w:r w:rsidRPr="000145BA">
              <w:rPr>
                <w:rFonts w:eastAsia="宋体"/>
                <w:sz w:val="20"/>
                <w:szCs w:val="20"/>
                <w:lang w:val="en-GB"/>
              </w:rPr>
              <w:t>-</w:t>
            </w:r>
            <w:r w:rsidRPr="000145BA">
              <w:rPr>
                <w:rFonts w:eastAsia="宋体"/>
                <w:sz w:val="20"/>
                <w:szCs w:val="20"/>
                <w:lang w:val="en-GB"/>
              </w:rPr>
              <w:tab/>
            </w:r>
            <w:r w:rsidRPr="000145BA">
              <w:rPr>
                <w:rFonts w:eastAsia="宋体"/>
                <w:sz w:val="20"/>
                <w:szCs w:val="20"/>
                <w:lang w:val="en-GB" w:eastAsia="zh-CN"/>
              </w:rPr>
              <w:t>the UE does not correctly receive the transport block provided by the PDSCH, or</w:t>
            </w:r>
            <w:r w:rsidRPr="000145BA">
              <w:rPr>
                <w:rFonts w:eastAsia="宋体"/>
                <w:sz w:val="20"/>
                <w:szCs w:val="20"/>
                <w:lang w:val="en-GB"/>
              </w:rPr>
              <w:t xml:space="preserve"> if the higher layers at the UE do not identify a RAPID associated with a corresponding PRACH transmission from the UE</w:t>
            </w:r>
          </w:p>
          <w:p w14:paraId="6F3F283A" w14:textId="77777777" w:rsidR="00207C86" w:rsidRPr="000B61C4" w:rsidRDefault="00207C86" w:rsidP="009C2923">
            <w:pPr>
              <w:autoSpaceDE/>
              <w:autoSpaceDN/>
              <w:adjustRightInd/>
              <w:snapToGrid/>
              <w:spacing w:after="180"/>
              <w:rPr>
                <w:rFonts w:eastAsia="宋体"/>
                <w:sz w:val="20"/>
                <w:szCs w:val="20"/>
              </w:rPr>
            </w:pPr>
            <w:r w:rsidRPr="000B61C4">
              <w:rPr>
                <w:color w:val="FF0000"/>
                <w:sz w:val="20"/>
                <w:szCs w:val="20"/>
              </w:rPr>
              <w:t xml:space="preserve">For </w:t>
            </w:r>
            <w:r>
              <w:rPr>
                <w:color w:val="FF0000"/>
                <w:sz w:val="20"/>
                <w:szCs w:val="20"/>
              </w:rPr>
              <w:t>T</w:t>
            </w:r>
            <w:r w:rsidRPr="000B61C4">
              <w:rPr>
                <w:color w:val="FF0000"/>
                <w:sz w:val="20"/>
                <w:szCs w:val="20"/>
              </w:rPr>
              <w:t>ype-1 random access procedure, the higher layers can indicate to the physical layer to transmit a PRACH. For Type-2 random access procedure, the higher layers can indicate to the physical layer to transmit only PRACH according to Type-1 random access procedure or to transmit both PRACH and PUSCH according to Type-2 random access procedure</w:t>
            </w:r>
            <w:r w:rsidRPr="000B61C4">
              <w:rPr>
                <w:rFonts w:eastAsia="宋体"/>
                <w:color w:val="FF0000"/>
                <w:sz w:val="20"/>
                <w:szCs w:val="20"/>
                <w:lang w:val="en-GB" w:eastAsia="zh-CN"/>
              </w:rPr>
              <w:t xml:space="preserve">. </w:t>
            </w:r>
            <w:r w:rsidRPr="000B61C4">
              <w:rPr>
                <w:color w:val="FF0000"/>
                <w:sz w:val="20"/>
                <w:szCs w:val="20"/>
              </w:rPr>
              <w:t>If requested by higher layers, t</w:t>
            </w:r>
            <w:r w:rsidRPr="000B61C4">
              <w:rPr>
                <w:rFonts w:eastAsia="宋体"/>
                <w:strike/>
                <w:color w:val="FF0000"/>
                <w:sz w:val="20"/>
                <w:szCs w:val="20"/>
                <w:lang w:val="en-GB" w:eastAsia="zh-CN"/>
              </w:rPr>
              <w:t>T</w:t>
            </w:r>
            <w:r w:rsidRPr="000B61C4">
              <w:rPr>
                <w:rFonts w:eastAsia="宋体"/>
                <w:color w:val="FF0000"/>
                <w:sz w:val="20"/>
                <w:szCs w:val="20"/>
                <w:lang w:val="en-GB" w:eastAsia="zh-CN"/>
              </w:rPr>
              <w:t xml:space="preserve">he </w:t>
            </w:r>
            <w:r w:rsidRPr="000B61C4">
              <w:rPr>
                <w:rFonts w:eastAsia="宋体"/>
                <w:sz w:val="20"/>
                <w:szCs w:val="20"/>
                <w:lang w:val="en-GB" w:eastAsia="zh-CN"/>
              </w:rPr>
              <w:t xml:space="preserve">UE </w:t>
            </w:r>
            <w:r w:rsidRPr="000B61C4">
              <w:rPr>
                <w:rFonts w:eastAsia="等线"/>
                <w:sz w:val="20"/>
                <w:szCs w:val="20"/>
                <w:lang w:val="en-GB"/>
              </w:rPr>
              <w:t>shall be ready</w:t>
            </w:r>
            <w:r w:rsidRPr="000B61C4">
              <w:rPr>
                <w:rFonts w:eastAsia="宋体"/>
                <w:sz w:val="20"/>
                <w:szCs w:val="20"/>
                <w:lang w:val="en-GB"/>
              </w:rPr>
              <w:t xml:space="preserve"> to transmit a PRACH no later than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T,1</m:t>
                  </m:r>
                </m:sub>
              </m:sSub>
              <m:r>
                <w:rPr>
                  <w:rFonts w:ascii="Cambria Math" w:eastAsia="宋体" w:hAnsi="Cambria Math"/>
                  <w:sz w:val="20"/>
                  <w:szCs w:val="20"/>
                  <w:lang w:val="en-GB"/>
                </w:rPr>
                <m:t>+1.75</m:t>
              </m:r>
            </m:oMath>
            <w:r w:rsidRPr="000B61C4">
              <w:rPr>
                <w:rFonts w:eastAsia="宋体"/>
                <w:sz w:val="20"/>
                <w:szCs w:val="20"/>
                <w:lang w:val="en-GB"/>
              </w:rPr>
              <w:t xml:space="preserve"> </w:t>
            </w:r>
            <w:r w:rsidRPr="000B61C4">
              <w:rPr>
                <w:rFonts w:eastAsia="宋体"/>
                <w:sz w:val="20"/>
                <w:szCs w:val="20"/>
              </w:rPr>
              <w:t xml:space="preserve">msec for 15 kHz SCS, or no later than </w:t>
            </w:r>
            <m:oMath>
              <m:sSub>
                <m:sSubPr>
                  <m:ctrlPr>
                    <w:rPr>
                      <w:rFonts w:ascii="Cambria Math" w:eastAsia="宋体" w:hAnsi="Cambria Math"/>
                      <w:i/>
                      <w:sz w:val="20"/>
                      <w:szCs w:val="20"/>
                      <w:lang w:val="en-GB"/>
                    </w:rPr>
                  </m:ctrlPr>
                </m:sSubPr>
                <m:e>
                  <m:r>
                    <w:rPr>
                      <w:rFonts w:ascii="Cambria Math" w:eastAsia="宋体" w:hAnsi="Cambria Math"/>
                      <w:sz w:val="20"/>
                      <w:szCs w:val="20"/>
                      <w:lang w:val="en-GB"/>
                    </w:rPr>
                    <m:t>N</m:t>
                  </m:r>
                </m:e>
                <m:sub>
                  <m:r>
                    <w:rPr>
                      <w:rFonts w:ascii="Cambria Math" w:eastAsia="宋体" w:hAnsi="Cambria Math"/>
                      <w:sz w:val="20"/>
                      <w:szCs w:val="20"/>
                      <w:lang w:val="en-GB"/>
                    </w:rPr>
                    <m:t>T,1</m:t>
                  </m:r>
                </m:sub>
              </m:sSub>
              <m:r>
                <w:rPr>
                  <w:rFonts w:ascii="Cambria Math" w:eastAsia="宋体" w:hAnsi="Cambria Math"/>
                  <w:sz w:val="20"/>
                  <w:szCs w:val="20"/>
                  <w:lang w:val="en-GB"/>
                </w:rPr>
                <m:t>+1.25</m:t>
              </m:r>
            </m:oMath>
            <w:r w:rsidRPr="000B61C4">
              <w:rPr>
                <w:rFonts w:eastAsia="宋体"/>
                <w:sz w:val="20"/>
                <w:szCs w:val="20"/>
                <w:lang w:val="en-GB"/>
              </w:rPr>
              <w:t xml:space="preserve"> </w:t>
            </w:r>
            <w:r w:rsidRPr="000B61C4">
              <w:rPr>
                <w:rFonts w:eastAsia="宋体"/>
                <w:sz w:val="20"/>
                <w:szCs w:val="20"/>
              </w:rPr>
              <w:t>msec for 30 kHz SCS,</w:t>
            </w:r>
            <w:r w:rsidRPr="000B61C4">
              <w:rPr>
                <w:rFonts w:eastAsia="宋体"/>
                <w:sz w:val="20"/>
                <w:szCs w:val="20"/>
                <w:lang w:val="en-GB"/>
              </w:rPr>
              <w:t xml:space="preserve"> after the last symbol of the PDSCH reception, or after the last symbol of the window as described in Clauses 8.2 and 8.2A</w:t>
            </w:r>
            <w:r w:rsidRPr="000B61C4">
              <w:rPr>
                <w:rFonts w:eastAsia="宋体"/>
                <w:sz w:val="20"/>
                <w:szCs w:val="20"/>
              </w:rPr>
              <w:t xml:space="preserve">. </w:t>
            </w:r>
          </w:p>
          <w:p w14:paraId="64F73526" w14:textId="77777777" w:rsidR="00207C86" w:rsidRPr="00132F85" w:rsidRDefault="00207C86" w:rsidP="009C2923">
            <w:pPr>
              <w:jc w:val="left"/>
              <w:rPr>
                <w:color w:val="FF0000"/>
              </w:rPr>
            </w:pPr>
            <w:r>
              <w:rPr>
                <w:rFonts w:eastAsia="等线"/>
                <w:color w:val="FF0000"/>
              </w:rPr>
              <w:t>===============</w:t>
            </w:r>
            <w:r w:rsidRPr="00230E3F">
              <w:rPr>
                <w:rFonts w:eastAsia="等线"/>
                <w:color w:val="FF0000"/>
              </w:rPr>
              <w:t xml:space="preserve">== Unchanged parts </w:t>
            </w:r>
            <w:r>
              <w:rPr>
                <w:rFonts w:eastAsia="等线" w:hint="eastAsia"/>
                <w:color w:val="FF0000"/>
                <w:lang w:eastAsia="zh-CN"/>
              </w:rPr>
              <w:t>are omitted</w:t>
            </w:r>
            <w:r w:rsidRPr="00230E3F">
              <w:rPr>
                <w:rFonts w:eastAsia="等线"/>
                <w:color w:val="FF0000"/>
              </w:rPr>
              <w:t>=====================</w:t>
            </w:r>
          </w:p>
        </w:tc>
      </w:tr>
    </w:tbl>
    <w:p w14:paraId="4128DA31" w14:textId="57476AC2" w:rsidR="000F32B5" w:rsidRDefault="000F32B5" w:rsidP="000F32B5">
      <w:pPr>
        <w:autoSpaceDE/>
        <w:autoSpaceDN/>
        <w:adjustRightInd/>
        <w:snapToGrid/>
        <w:spacing w:after="0"/>
        <w:jc w:val="left"/>
        <w:rPr>
          <w:lang w:eastAsia="zh-CN"/>
        </w:rPr>
      </w:pPr>
    </w:p>
    <w:p w14:paraId="4EB2518C" w14:textId="77777777" w:rsidR="00F87CBE" w:rsidRPr="00C81871" w:rsidRDefault="00F87CBE" w:rsidP="004C0F4F">
      <w:pPr>
        <w:pStyle w:val="1"/>
        <w:spacing w:after="100"/>
        <w:rPr>
          <w:lang w:eastAsia="zh-CN"/>
        </w:rPr>
      </w:pPr>
      <w:r w:rsidRPr="00C81871">
        <w:rPr>
          <w:lang w:eastAsia="zh-CN"/>
        </w:rPr>
        <w:t xml:space="preserve">Reference </w:t>
      </w:r>
    </w:p>
    <w:bookmarkEnd w:id="6"/>
    <w:bookmarkEnd w:id="7"/>
    <w:bookmarkEnd w:id="8"/>
    <w:p w14:paraId="77B83A08" w14:textId="62B8B76C" w:rsidR="002423A6" w:rsidRDefault="002423A6" w:rsidP="002423A6">
      <w:pPr>
        <w:pStyle w:val="af2"/>
        <w:numPr>
          <w:ilvl w:val="0"/>
          <w:numId w:val="6"/>
        </w:numPr>
        <w:ind w:firstLineChars="0"/>
        <w:rPr>
          <w:lang w:eastAsia="zh-CN"/>
        </w:rPr>
      </w:pPr>
      <w:r w:rsidRPr="002C150D">
        <w:rPr>
          <w:lang w:eastAsia="zh-CN"/>
        </w:rPr>
        <w:t>Chair's notes RAN1</w:t>
      </w:r>
      <w:r>
        <w:rPr>
          <w:lang w:eastAsia="zh-CN"/>
        </w:rPr>
        <w:t>#</w:t>
      </w:r>
      <w:r w:rsidRPr="002C150D">
        <w:rPr>
          <w:lang w:eastAsia="zh-CN"/>
        </w:rPr>
        <w:t>11</w:t>
      </w:r>
      <w:r>
        <w:rPr>
          <w:lang w:eastAsia="zh-CN"/>
        </w:rPr>
        <w:t>4</w:t>
      </w:r>
      <w:r w:rsidRPr="002C150D">
        <w:rPr>
          <w:lang w:eastAsia="zh-CN"/>
        </w:rPr>
        <w:t xml:space="preserve">, </w:t>
      </w:r>
      <w:r w:rsidRPr="002423A6">
        <w:rPr>
          <w:rFonts w:cs="Arial"/>
          <w:bCs/>
        </w:rPr>
        <w:t>Toulouse, France, August 21</w:t>
      </w:r>
      <w:r w:rsidRPr="00AB3347">
        <w:rPr>
          <w:rFonts w:cs="Arial"/>
          <w:bCs/>
          <w:vertAlign w:val="superscript"/>
        </w:rPr>
        <w:t>st</w:t>
      </w:r>
      <w:r w:rsidRPr="002423A6">
        <w:rPr>
          <w:rFonts w:cs="Arial"/>
          <w:bCs/>
        </w:rPr>
        <w:t xml:space="preserve"> – August 25</w:t>
      </w:r>
      <w:r w:rsidRPr="00AB3347">
        <w:rPr>
          <w:rFonts w:cs="Arial"/>
          <w:bCs/>
          <w:vertAlign w:val="superscript"/>
        </w:rPr>
        <w:t>th</w:t>
      </w:r>
      <w:r w:rsidRPr="002423A6">
        <w:rPr>
          <w:rFonts w:cs="Arial"/>
          <w:bCs/>
        </w:rPr>
        <w:t>, 2023</w:t>
      </w:r>
      <w:bookmarkStart w:id="9" w:name="_GoBack"/>
      <w:bookmarkEnd w:id="9"/>
      <w:r>
        <w:rPr>
          <w:lang w:eastAsia="zh-CN"/>
        </w:rPr>
        <w:t>.</w:t>
      </w:r>
    </w:p>
    <w:p w14:paraId="4C58B4F9" w14:textId="0501D812" w:rsidR="002423A6" w:rsidRDefault="002423A6" w:rsidP="002423A6">
      <w:pPr>
        <w:pStyle w:val="af2"/>
        <w:numPr>
          <w:ilvl w:val="0"/>
          <w:numId w:val="6"/>
        </w:numPr>
        <w:ind w:firstLineChars="0"/>
        <w:rPr>
          <w:lang w:eastAsia="zh-CN"/>
        </w:rPr>
      </w:pPr>
      <w:r w:rsidRPr="002423A6">
        <w:rPr>
          <w:lang w:eastAsia="zh-CN"/>
        </w:rPr>
        <w:t>R1-2308695</w:t>
      </w:r>
      <w:r>
        <w:rPr>
          <w:lang w:eastAsia="zh-CN"/>
        </w:rPr>
        <w:t xml:space="preserve">, </w:t>
      </w:r>
      <w:r w:rsidR="00207C86" w:rsidRPr="00122BBB">
        <w:t xml:space="preserve">Introduction of </w:t>
      </w:r>
      <w:r w:rsidR="00207C86">
        <w:t xml:space="preserve">support for </w:t>
      </w:r>
      <w:r w:rsidR="00207C86">
        <w:rPr>
          <w:rFonts w:eastAsia="Batang" w:cs="Arial"/>
        </w:rPr>
        <w:t>e</w:t>
      </w:r>
      <w:r w:rsidR="00207C86" w:rsidRPr="00122BBB">
        <w:rPr>
          <w:rFonts w:eastAsia="Batang" w:cs="Arial"/>
        </w:rPr>
        <w:t>nhanced reduced capability NR devices</w:t>
      </w:r>
      <w:r w:rsidR="00207C86">
        <w:rPr>
          <w:lang w:eastAsia="zh-CN"/>
        </w:rPr>
        <w:t xml:space="preserve"> (</w:t>
      </w:r>
      <w:r>
        <w:rPr>
          <w:lang w:eastAsia="zh-CN"/>
        </w:rPr>
        <w:t>CR_38.213</w:t>
      </w:r>
      <w:r w:rsidR="00207C86">
        <w:rPr>
          <w:lang w:eastAsia="zh-CN"/>
        </w:rPr>
        <w:t>)</w:t>
      </w:r>
    </w:p>
    <w:p w14:paraId="5F59DE8E" w14:textId="1A2304B5" w:rsidR="00661311" w:rsidRDefault="00661311" w:rsidP="007C0575">
      <w:pPr>
        <w:pStyle w:val="af2"/>
        <w:ind w:left="420" w:firstLineChars="0" w:firstLine="0"/>
        <w:rPr>
          <w:lang w:eastAsia="zh-CN"/>
        </w:rPr>
      </w:pPr>
    </w:p>
    <w:p w14:paraId="7BCB2DBD" w14:textId="5B710171" w:rsidR="000A298E" w:rsidRPr="001270B0" w:rsidRDefault="000A298E" w:rsidP="001270B0">
      <w:pPr>
        <w:rPr>
          <w:highlight w:val="yellow"/>
          <w:lang w:eastAsia="zh-CN"/>
        </w:rPr>
      </w:pPr>
    </w:p>
    <w:sectPr w:rsidR="000A298E" w:rsidRPr="001270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1F8C8B" w14:textId="77777777" w:rsidR="00255362" w:rsidRDefault="00255362">
      <w:r>
        <w:separator/>
      </w:r>
    </w:p>
  </w:endnote>
  <w:endnote w:type="continuationSeparator" w:id="0">
    <w:p w14:paraId="6A630672" w14:textId="77777777" w:rsidR="00255362" w:rsidRDefault="00255362">
      <w:r>
        <w:continuationSeparator/>
      </w:r>
    </w:p>
  </w:endnote>
  <w:endnote w:type="continuationNotice" w:id="1">
    <w:p w14:paraId="09AB7295" w14:textId="77777777" w:rsidR="00255362" w:rsidRDefault="002553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65C0C0" w14:textId="77777777" w:rsidR="00255362" w:rsidRDefault="00255362">
      <w:r>
        <w:separator/>
      </w:r>
    </w:p>
  </w:footnote>
  <w:footnote w:type="continuationSeparator" w:id="0">
    <w:p w14:paraId="3C384445" w14:textId="77777777" w:rsidR="00255362" w:rsidRDefault="00255362">
      <w:r>
        <w:continuationSeparator/>
      </w:r>
    </w:p>
  </w:footnote>
  <w:footnote w:type="continuationNotice" w:id="1">
    <w:p w14:paraId="73765A6E" w14:textId="77777777" w:rsidR="00255362" w:rsidRDefault="002553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480"/>
    <w:multiLevelType w:val="hybridMultilevel"/>
    <w:tmpl w:val="BCCA3DC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482743"/>
    <w:multiLevelType w:val="hybridMultilevel"/>
    <w:tmpl w:val="EDEAD2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EA37C0"/>
    <w:multiLevelType w:val="multilevel"/>
    <w:tmpl w:val="0FEA3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1D7B6A"/>
    <w:multiLevelType w:val="hybridMultilevel"/>
    <w:tmpl w:val="AABA1B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13588E"/>
    <w:multiLevelType w:val="hybridMultilevel"/>
    <w:tmpl w:val="1E526F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D631F9A"/>
    <w:multiLevelType w:val="multilevel"/>
    <w:tmpl w:val="1D631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B2405B"/>
    <w:multiLevelType w:val="hybridMultilevel"/>
    <w:tmpl w:val="50506C22"/>
    <w:lvl w:ilvl="0" w:tplc="0409000B">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879E1F30">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30494"/>
    <w:multiLevelType w:val="hybridMultilevel"/>
    <w:tmpl w:val="92E03DF0"/>
    <w:lvl w:ilvl="0" w:tplc="0409000B">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225BF"/>
    <w:multiLevelType w:val="hybridMultilevel"/>
    <w:tmpl w:val="BA04D6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3A60CD"/>
    <w:multiLevelType w:val="hybridMultilevel"/>
    <w:tmpl w:val="E146F23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302376"/>
    <w:multiLevelType w:val="hybridMultilevel"/>
    <w:tmpl w:val="A0A8C7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E2E74B0"/>
    <w:multiLevelType w:val="hybridMultilevel"/>
    <w:tmpl w:val="A05EC7E2"/>
    <w:lvl w:ilvl="0" w:tplc="FB989FFC">
      <w:start w:val="1"/>
      <w:numFmt w:val="bullet"/>
      <w:lvlText w:val="•"/>
      <w:lvlJc w:val="left"/>
      <w:pPr>
        <w:ind w:left="420" w:hanging="420"/>
      </w:pPr>
      <w:rPr>
        <w:rFonts w:ascii="Calibri" w:hAnsi="Calibri" w:hint="default"/>
      </w:rPr>
    </w:lvl>
    <w:lvl w:ilvl="1" w:tplc="FB989FF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F930219"/>
    <w:multiLevelType w:val="hybridMultilevel"/>
    <w:tmpl w:val="5A36367A"/>
    <w:lvl w:ilvl="0" w:tplc="FB989FFC">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7A92543"/>
    <w:multiLevelType w:val="hybridMultilevel"/>
    <w:tmpl w:val="4B4E7ADC"/>
    <w:lvl w:ilvl="0" w:tplc="879E1F30">
      <w:start w:val="1"/>
      <w:numFmt w:val="bullet"/>
      <w:lvlText w:val="-"/>
      <w:lvlJc w:val="left"/>
      <w:pPr>
        <w:ind w:left="1270" w:hanging="420"/>
      </w:pPr>
      <w:rPr>
        <w:rFonts w:ascii="Calibri" w:hAnsi="Calibri" w:hint="default"/>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1"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EA256F"/>
    <w:multiLevelType w:val="hybridMultilevel"/>
    <w:tmpl w:val="AD504AD6"/>
    <w:lvl w:ilvl="0" w:tplc="04090003">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769761F"/>
    <w:multiLevelType w:val="hybridMultilevel"/>
    <w:tmpl w:val="CCD20AB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8C5DBA"/>
    <w:multiLevelType w:val="hybridMultilevel"/>
    <w:tmpl w:val="D4FE9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8" w15:restartNumberingAfterBreak="0">
    <w:nsid w:val="718C5F45"/>
    <w:multiLevelType w:val="hybridMultilevel"/>
    <w:tmpl w:val="563A5D22"/>
    <w:lvl w:ilvl="0" w:tplc="FB989FF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0"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2E5434"/>
    <w:multiLevelType w:val="hybridMultilevel"/>
    <w:tmpl w:val="482E5A1E"/>
    <w:lvl w:ilvl="0" w:tplc="6A2A4DC2">
      <w:start w:val="1"/>
      <w:numFmt w:val="bullet"/>
      <w:lvlText w:val="○"/>
      <w:lvlJc w:val="left"/>
      <w:pPr>
        <w:ind w:left="860" w:hanging="420"/>
      </w:pPr>
      <w:rPr>
        <w:rFonts w:ascii="Calibri" w:hAnsi="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43" w15:restartNumberingAfterBreak="0">
    <w:nsid w:val="748F52EE"/>
    <w:multiLevelType w:val="hybridMultilevel"/>
    <w:tmpl w:val="712636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7"/>
  </w:num>
  <w:num w:numId="2">
    <w:abstractNumId w:val="48"/>
  </w:num>
  <w:num w:numId="3">
    <w:abstractNumId w:val="41"/>
  </w:num>
  <w:num w:numId="4">
    <w:abstractNumId w:val="44"/>
  </w:num>
  <w:num w:numId="5">
    <w:abstractNumId w:val="29"/>
  </w:num>
  <w:num w:numId="6">
    <w:abstractNumId w:val="11"/>
  </w:num>
  <w:num w:numId="7">
    <w:abstractNumId w:val="22"/>
  </w:num>
  <w:num w:numId="8">
    <w:abstractNumId w:val="46"/>
  </w:num>
  <w:num w:numId="9">
    <w:abstractNumId w:val="1"/>
  </w:num>
  <w:num w:numId="10">
    <w:abstractNumId w:val="24"/>
  </w:num>
  <w:num w:numId="11">
    <w:abstractNumId w:val="3"/>
  </w:num>
  <w:num w:numId="12">
    <w:abstractNumId w:val="32"/>
  </w:num>
  <w:num w:numId="13">
    <w:abstractNumId w:val="19"/>
  </w:num>
  <w:num w:numId="14">
    <w:abstractNumId w:val="34"/>
  </w:num>
  <w:num w:numId="15">
    <w:abstractNumId w:val="27"/>
  </w:num>
  <w:num w:numId="16">
    <w:abstractNumId w:val="9"/>
  </w:num>
  <w:num w:numId="17">
    <w:abstractNumId w:val="18"/>
  </w:num>
  <w:num w:numId="18">
    <w:abstractNumId w:val="28"/>
  </w:num>
  <w:num w:numId="19">
    <w:abstractNumId w:val="31"/>
  </w:num>
  <w:num w:numId="20">
    <w:abstractNumId w:val="47"/>
  </w:num>
  <w:num w:numId="21">
    <w:abstractNumId w:val="39"/>
  </w:num>
  <w:num w:numId="22">
    <w:abstractNumId w:val="10"/>
  </w:num>
  <w:num w:numId="23">
    <w:abstractNumId w:val="37"/>
  </w:num>
  <w:num w:numId="24">
    <w:abstractNumId w:val="49"/>
  </w:num>
  <w:num w:numId="25">
    <w:abstractNumId w:val="13"/>
  </w:num>
  <w:num w:numId="26">
    <w:abstractNumId w:val="38"/>
  </w:num>
  <w:num w:numId="27">
    <w:abstractNumId w:val="45"/>
  </w:num>
  <w:num w:numId="28">
    <w:abstractNumId w:val="23"/>
  </w:num>
  <w:num w:numId="29">
    <w:abstractNumId w:val="20"/>
  </w:num>
  <w:num w:numId="30">
    <w:abstractNumId w:val="40"/>
  </w:num>
  <w:num w:numId="31">
    <w:abstractNumId w:val="16"/>
  </w:num>
  <w:num w:numId="32">
    <w:abstractNumId w:val="42"/>
  </w:num>
  <w:num w:numId="33">
    <w:abstractNumId w:val="12"/>
  </w:num>
  <w:num w:numId="34">
    <w:abstractNumId w:val="8"/>
  </w:num>
  <w:num w:numId="35">
    <w:abstractNumId w:val="4"/>
  </w:num>
  <w:num w:numId="36">
    <w:abstractNumId w:val="36"/>
  </w:num>
  <w:num w:numId="37">
    <w:abstractNumId w:val="6"/>
  </w:num>
  <w:num w:numId="38">
    <w:abstractNumId w:val="26"/>
  </w:num>
  <w:num w:numId="39">
    <w:abstractNumId w:val="30"/>
  </w:num>
  <w:num w:numId="40">
    <w:abstractNumId w:val="0"/>
  </w:num>
  <w:num w:numId="41">
    <w:abstractNumId w:val="35"/>
  </w:num>
  <w:num w:numId="42">
    <w:abstractNumId w:val="25"/>
  </w:num>
  <w:num w:numId="43">
    <w:abstractNumId w:val="33"/>
  </w:num>
  <w:num w:numId="44">
    <w:abstractNumId w:val="21"/>
  </w:num>
  <w:num w:numId="45">
    <w:abstractNumId w:val="5"/>
  </w:num>
  <w:num w:numId="46">
    <w:abstractNumId w:val="14"/>
  </w:num>
  <w:num w:numId="47">
    <w:abstractNumId w:val="43"/>
  </w:num>
  <w:num w:numId="48">
    <w:abstractNumId w:val="2"/>
  </w:num>
  <w:num w:numId="49">
    <w:abstractNumId w:val="7"/>
  </w:num>
  <w:num w:numId="50">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7B"/>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552"/>
    <w:rsid w:val="00006847"/>
    <w:rsid w:val="00006CDB"/>
    <w:rsid w:val="00006E62"/>
    <w:rsid w:val="00007116"/>
    <w:rsid w:val="000072B6"/>
    <w:rsid w:val="00007791"/>
    <w:rsid w:val="00007813"/>
    <w:rsid w:val="000078BB"/>
    <w:rsid w:val="00007F78"/>
    <w:rsid w:val="000104EA"/>
    <w:rsid w:val="000106C9"/>
    <w:rsid w:val="0001074C"/>
    <w:rsid w:val="00010958"/>
    <w:rsid w:val="000109E6"/>
    <w:rsid w:val="00010A04"/>
    <w:rsid w:val="00010CBB"/>
    <w:rsid w:val="00011447"/>
    <w:rsid w:val="000115CF"/>
    <w:rsid w:val="00011943"/>
    <w:rsid w:val="00011C60"/>
    <w:rsid w:val="00011F67"/>
    <w:rsid w:val="00012028"/>
    <w:rsid w:val="000126BF"/>
    <w:rsid w:val="00012862"/>
    <w:rsid w:val="000128E6"/>
    <w:rsid w:val="00012A93"/>
    <w:rsid w:val="000133CB"/>
    <w:rsid w:val="000136ED"/>
    <w:rsid w:val="000139D8"/>
    <w:rsid w:val="00013A54"/>
    <w:rsid w:val="00013EEE"/>
    <w:rsid w:val="00014035"/>
    <w:rsid w:val="00014107"/>
    <w:rsid w:val="000145BA"/>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604"/>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3ED"/>
    <w:rsid w:val="000256F0"/>
    <w:rsid w:val="00025A49"/>
    <w:rsid w:val="00025AE1"/>
    <w:rsid w:val="00025DDB"/>
    <w:rsid w:val="00025E29"/>
    <w:rsid w:val="000262C5"/>
    <w:rsid w:val="00026386"/>
    <w:rsid w:val="00026932"/>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84A"/>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AF"/>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2B5"/>
    <w:rsid w:val="000433F0"/>
    <w:rsid w:val="000434B7"/>
    <w:rsid w:val="000435E4"/>
    <w:rsid w:val="00043BAF"/>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142"/>
    <w:rsid w:val="000535FE"/>
    <w:rsid w:val="0005380B"/>
    <w:rsid w:val="000539C2"/>
    <w:rsid w:val="00053FF4"/>
    <w:rsid w:val="000540A9"/>
    <w:rsid w:val="000543D4"/>
    <w:rsid w:val="0005471A"/>
    <w:rsid w:val="00054C23"/>
    <w:rsid w:val="00054E0C"/>
    <w:rsid w:val="00054E38"/>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0E84"/>
    <w:rsid w:val="000612E1"/>
    <w:rsid w:val="000614FE"/>
    <w:rsid w:val="00061DA4"/>
    <w:rsid w:val="00062167"/>
    <w:rsid w:val="000622DF"/>
    <w:rsid w:val="00062B1B"/>
    <w:rsid w:val="00062B8D"/>
    <w:rsid w:val="00062FDC"/>
    <w:rsid w:val="0006344A"/>
    <w:rsid w:val="000636F0"/>
    <w:rsid w:val="00063A8F"/>
    <w:rsid w:val="00063CBC"/>
    <w:rsid w:val="000643DF"/>
    <w:rsid w:val="00064C15"/>
    <w:rsid w:val="00064C35"/>
    <w:rsid w:val="00064CB9"/>
    <w:rsid w:val="00064EE1"/>
    <w:rsid w:val="000654CE"/>
    <w:rsid w:val="000656E0"/>
    <w:rsid w:val="000659F7"/>
    <w:rsid w:val="00065BF9"/>
    <w:rsid w:val="00065C2A"/>
    <w:rsid w:val="00065D38"/>
    <w:rsid w:val="00065FC2"/>
    <w:rsid w:val="000660D3"/>
    <w:rsid w:val="00066345"/>
    <w:rsid w:val="00066803"/>
    <w:rsid w:val="00066A2C"/>
    <w:rsid w:val="00066BF5"/>
    <w:rsid w:val="00066E42"/>
    <w:rsid w:val="0006716D"/>
    <w:rsid w:val="000671A5"/>
    <w:rsid w:val="0006773E"/>
    <w:rsid w:val="00067874"/>
    <w:rsid w:val="00067DD1"/>
    <w:rsid w:val="00067F58"/>
    <w:rsid w:val="0007006F"/>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4E1"/>
    <w:rsid w:val="000728CA"/>
    <w:rsid w:val="000728CF"/>
    <w:rsid w:val="000729EF"/>
    <w:rsid w:val="00072A80"/>
    <w:rsid w:val="00072B49"/>
    <w:rsid w:val="0007301E"/>
    <w:rsid w:val="000731A0"/>
    <w:rsid w:val="0007326F"/>
    <w:rsid w:val="0007337C"/>
    <w:rsid w:val="000736C1"/>
    <w:rsid w:val="00073797"/>
    <w:rsid w:val="00073DEC"/>
    <w:rsid w:val="00073FA7"/>
    <w:rsid w:val="00074516"/>
    <w:rsid w:val="000745AA"/>
    <w:rsid w:val="0007465B"/>
    <w:rsid w:val="000746B8"/>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6EA1"/>
    <w:rsid w:val="000772E8"/>
    <w:rsid w:val="000772F4"/>
    <w:rsid w:val="000776EB"/>
    <w:rsid w:val="000779AF"/>
    <w:rsid w:val="0008027C"/>
    <w:rsid w:val="0008030C"/>
    <w:rsid w:val="000809AA"/>
    <w:rsid w:val="00080A83"/>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A66"/>
    <w:rsid w:val="00085D1A"/>
    <w:rsid w:val="00085E04"/>
    <w:rsid w:val="00085E2E"/>
    <w:rsid w:val="00085FA2"/>
    <w:rsid w:val="00086409"/>
    <w:rsid w:val="000866D6"/>
    <w:rsid w:val="000866F8"/>
    <w:rsid w:val="00086756"/>
    <w:rsid w:val="00086800"/>
    <w:rsid w:val="00086CD3"/>
    <w:rsid w:val="000876DB"/>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15D"/>
    <w:rsid w:val="00093697"/>
    <w:rsid w:val="00093D42"/>
    <w:rsid w:val="00093D52"/>
    <w:rsid w:val="00093E01"/>
    <w:rsid w:val="0009429A"/>
    <w:rsid w:val="00094A16"/>
    <w:rsid w:val="00094D40"/>
    <w:rsid w:val="00094DE6"/>
    <w:rsid w:val="000955C7"/>
    <w:rsid w:val="0009571F"/>
    <w:rsid w:val="00095AA6"/>
    <w:rsid w:val="00095B20"/>
    <w:rsid w:val="00095C42"/>
    <w:rsid w:val="00095CCF"/>
    <w:rsid w:val="00095FA7"/>
    <w:rsid w:val="00096091"/>
    <w:rsid w:val="00096356"/>
    <w:rsid w:val="00096938"/>
    <w:rsid w:val="00096B63"/>
    <w:rsid w:val="00096EBB"/>
    <w:rsid w:val="00096F8F"/>
    <w:rsid w:val="000974A6"/>
    <w:rsid w:val="00097710"/>
    <w:rsid w:val="00097768"/>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1CF1"/>
    <w:rsid w:val="000A21B4"/>
    <w:rsid w:val="000A22DB"/>
    <w:rsid w:val="000A249B"/>
    <w:rsid w:val="000A2750"/>
    <w:rsid w:val="000A298E"/>
    <w:rsid w:val="000A2CC7"/>
    <w:rsid w:val="000A2ED6"/>
    <w:rsid w:val="000A33E3"/>
    <w:rsid w:val="000A3B1A"/>
    <w:rsid w:val="000A40AC"/>
    <w:rsid w:val="000A4205"/>
    <w:rsid w:val="000A497C"/>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A7D8F"/>
    <w:rsid w:val="000B0192"/>
    <w:rsid w:val="000B0193"/>
    <w:rsid w:val="000B0343"/>
    <w:rsid w:val="000B04FA"/>
    <w:rsid w:val="000B0545"/>
    <w:rsid w:val="000B06DB"/>
    <w:rsid w:val="000B08B0"/>
    <w:rsid w:val="000B0923"/>
    <w:rsid w:val="000B0C68"/>
    <w:rsid w:val="000B0CC9"/>
    <w:rsid w:val="000B117A"/>
    <w:rsid w:val="000B173F"/>
    <w:rsid w:val="000B1B1A"/>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3869"/>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C4"/>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B36"/>
    <w:rsid w:val="000C3C27"/>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4A3"/>
    <w:rsid w:val="000D04D0"/>
    <w:rsid w:val="000D0565"/>
    <w:rsid w:val="000D05F9"/>
    <w:rsid w:val="000D0646"/>
    <w:rsid w:val="000D083F"/>
    <w:rsid w:val="000D08B0"/>
    <w:rsid w:val="000D0A3A"/>
    <w:rsid w:val="000D0A93"/>
    <w:rsid w:val="000D0ADD"/>
    <w:rsid w:val="000D0CA4"/>
    <w:rsid w:val="000D0E4E"/>
    <w:rsid w:val="000D0EC7"/>
    <w:rsid w:val="000D113C"/>
    <w:rsid w:val="000D12D1"/>
    <w:rsid w:val="000D132E"/>
    <w:rsid w:val="000D1389"/>
    <w:rsid w:val="000D1509"/>
    <w:rsid w:val="000D159A"/>
    <w:rsid w:val="000D1807"/>
    <w:rsid w:val="000D1822"/>
    <w:rsid w:val="000D1D87"/>
    <w:rsid w:val="000D2174"/>
    <w:rsid w:val="000D22CC"/>
    <w:rsid w:val="000D2764"/>
    <w:rsid w:val="000D2A1D"/>
    <w:rsid w:val="000D320A"/>
    <w:rsid w:val="000D3682"/>
    <w:rsid w:val="000D36AE"/>
    <w:rsid w:val="000D38A1"/>
    <w:rsid w:val="000D41BE"/>
    <w:rsid w:val="000D425A"/>
    <w:rsid w:val="000D43A3"/>
    <w:rsid w:val="000D4B31"/>
    <w:rsid w:val="000D4C4E"/>
    <w:rsid w:val="000D4DD7"/>
    <w:rsid w:val="000D4E1C"/>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4AA"/>
    <w:rsid w:val="000F15BC"/>
    <w:rsid w:val="000F15F2"/>
    <w:rsid w:val="000F180A"/>
    <w:rsid w:val="000F1C92"/>
    <w:rsid w:val="000F1D05"/>
    <w:rsid w:val="000F1E8E"/>
    <w:rsid w:val="000F1F2C"/>
    <w:rsid w:val="000F255F"/>
    <w:rsid w:val="000F26D5"/>
    <w:rsid w:val="000F2980"/>
    <w:rsid w:val="000F2A4D"/>
    <w:rsid w:val="000F2B44"/>
    <w:rsid w:val="000F2EEE"/>
    <w:rsid w:val="000F32B5"/>
    <w:rsid w:val="000F3302"/>
    <w:rsid w:val="000F34B3"/>
    <w:rsid w:val="000F3697"/>
    <w:rsid w:val="000F385C"/>
    <w:rsid w:val="000F3C0D"/>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3A"/>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A9A"/>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967"/>
    <w:rsid w:val="00124D84"/>
    <w:rsid w:val="001250DD"/>
    <w:rsid w:val="001250FC"/>
    <w:rsid w:val="001251B3"/>
    <w:rsid w:val="00125589"/>
    <w:rsid w:val="00125733"/>
    <w:rsid w:val="001259EE"/>
    <w:rsid w:val="00125B25"/>
    <w:rsid w:val="00125D35"/>
    <w:rsid w:val="00125E9F"/>
    <w:rsid w:val="00126263"/>
    <w:rsid w:val="001263AA"/>
    <w:rsid w:val="001263F2"/>
    <w:rsid w:val="001270B0"/>
    <w:rsid w:val="001278E6"/>
    <w:rsid w:val="00127910"/>
    <w:rsid w:val="001302A1"/>
    <w:rsid w:val="001302CC"/>
    <w:rsid w:val="00130505"/>
    <w:rsid w:val="00130757"/>
    <w:rsid w:val="00130779"/>
    <w:rsid w:val="001307A1"/>
    <w:rsid w:val="00130A64"/>
    <w:rsid w:val="00130B60"/>
    <w:rsid w:val="00130B6A"/>
    <w:rsid w:val="00130CA4"/>
    <w:rsid w:val="0013167C"/>
    <w:rsid w:val="00131A81"/>
    <w:rsid w:val="00131BB0"/>
    <w:rsid w:val="00131C56"/>
    <w:rsid w:val="00131C59"/>
    <w:rsid w:val="00131D8E"/>
    <w:rsid w:val="001321D3"/>
    <w:rsid w:val="001324FC"/>
    <w:rsid w:val="00132753"/>
    <w:rsid w:val="00132E17"/>
    <w:rsid w:val="00133599"/>
    <w:rsid w:val="001335F2"/>
    <w:rsid w:val="0013375D"/>
    <w:rsid w:val="0013395D"/>
    <w:rsid w:val="00133BF7"/>
    <w:rsid w:val="00133C00"/>
    <w:rsid w:val="001342F1"/>
    <w:rsid w:val="001344F8"/>
    <w:rsid w:val="00134619"/>
    <w:rsid w:val="001346FE"/>
    <w:rsid w:val="00134B12"/>
    <w:rsid w:val="00134B88"/>
    <w:rsid w:val="00134E00"/>
    <w:rsid w:val="00134F9A"/>
    <w:rsid w:val="00135076"/>
    <w:rsid w:val="001351E4"/>
    <w:rsid w:val="001353B2"/>
    <w:rsid w:val="001354AE"/>
    <w:rsid w:val="0013550E"/>
    <w:rsid w:val="00135B47"/>
    <w:rsid w:val="001361B8"/>
    <w:rsid w:val="001362CB"/>
    <w:rsid w:val="0013670E"/>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77D"/>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47DE9"/>
    <w:rsid w:val="001508B8"/>
    <w:rsid w:val="001512B1"/>
    <w:rsid w:val="00151619"/>
    <w:rsid w:val="0015163E"/>
    <w:rsid w:val="0015276F"/>
    <w:rsid w:val="00152835"/>
    <w:rsid w:val="00152994"/>
    <w:rsid w:val="001529BB"/>
    <w:rsid w:val="00152D11"/>
    <w:rsid w:val="00152DB5"/>
    <w:rsid w:val="00153317"/>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18E"/>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8E"/>
    <w:rsid w:val="00167496"/>
    <w:rsid w:val="0016754A"/>
    <w:rsid w:val="00167690"/>
    <w:rsid w:val="00167B6F"/>
    <w:rsid w:val="00167CC3"/>
    <w:rsid w:val="00167F5A"/>
    <w:rsid w:val="001707F6"/>
    <w:rsid w:val="00170834"/>
    <w:rsid w:val="00170D95"/>
    <w:rsid w:val="00171143"/>
    <w:rsid w:val="00171238"/>
    <w:rsid w:val="00171260"/>
    <w:rsid w:val="001716B3"/>
    <w:rsid w:val="00171E23"/>
    <w:rsid w:val="001722AC"/>
    <w:rsid w:val="001724D3"/>
    <w:rsid w:val="0017256A"/>
    <w:rsid w:val="00172864"/>
    <w:rsid w:val="00172B82"/>
    <w:rsid w:val="00172BD6"/>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697"/>
    <w:rsid w:val="00175B18"/>
    <w:rsid w:val="00175B63"/>
    <w:rsid w:val="00175BC9"/>
    <w:rsid w:val="00175C30"/>
    <w:rsid w:val="00176346"/>
    <w:rsid w:val="001765DC"/>
    <w:rsid w:val="001766BD"/>
    <w:rsid w:val="00176863"/>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D3E"/>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0D4"/>
    <w:rsid w:val="00196699"/>
    <w:rsid w:val="0019685A"/>
    <w:rsid w:val="00197213"/>
    <w:rsid w:val="001974A3"/>
    <w:rsid w:val="00197B53"/>
    <w:rsid w:val="001A0733"/>
    <w:rsid w:val="001A0927"/>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2F14"/>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DDE"/>
    <w:rsid w:val="001B6E60"/>
    <w:rsid w:val="001B738C"/>
    <w:rsid w:val="001B73F4"/>
    <w:rsid w:val="001B74FC"/>
    <w:rsid w:val="001B7665"/>
    <w:rsid w:val="001C0279"/>
    <w:rsid w:val="001C02D8"/>
    <w:rsid w:val="001C0448"/>
    <w:rsid w:val="001C048A"/>
    <w:rsid w:val="001C04E3"/>
    <w:rsid w:val="001C05A4"/>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A33"/>
    <w:rsid w:val="001C4C56"/>
    <w:rsid w:val="001C4E83"/>
    <w:rsid w:val="001C4F73"/>
    <w:rsid w:val="001C541D"/>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B06"/>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0C5"/>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C7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1F7CF1"/>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8F3"/>
    <w:rsid w:val="00205C2A"/>
    <w:rsid w:val="0020600F"/>
    <w:rsid w:val="00206B56"/>
    <w:rsid w:val="00206E2F"/>
    <w:rsid w:val="00206EC7"/>
    <w:rsid w:val="002070FB"/>
    <w:rsid w:val="00207479"/>
    <w:rsid w:val="0020779C"/>
    <w:rsid w:val="00207ABC"/>
    <w:rsid w:val="00207C1C"/>
    <w:rsid w:val="00207C6A"/>
    <w:rsid w:val="00207C86"/>
    <w:rsid w:val="00207CC4"/>
    <w:rsid w:val="00207EDF"/>
    <w:rsid w:val="00207FB8"/>
    <w:rsid w:val="002106B3"/>
    <w:rsid w:val="00210841"/>
    <w:rsid w:val="00210860"/>
    <w:rsid w:val="00210B6A"/>
    <w:rsid w:val="00210FF3"/>
    <w:rsid w:val="00211152"/>
    <w:rsid w:val="00211592"/>
    <w:rsid w:val="00211726"/>
    <w:rsid w:val="00211845"/>
    <w:rsid w:val="0021201D"/>
    <w:rsid w:val="002120F3"/>
    <w:rsid w:val="00212160"/>
    <w:rsid w:val="002125C1"/>
    <w:rsid w:val="002128DA"/>
    <w:rsid w:val="00212CB6"/>
    <w:rsid w:val="00212E37"/>
    <w:rsid w:val="00213CC4"/>
    <w:rsid w:val="002140FF"/>
    <w:rsid w:val="0021421D"/>
    <w:rsid w:val="002147FA"/>
    <w:rsid w:val="00214D5F"/>
    <w:rsid w:val="00214DAF"/>
    <w:rsid w:val="002155E6"/>
    <w:rsid w:val="00216194"/>
    <w:rsid w:val="0021643B"/>
    <w:rsid w:val="00217122"/>
    <w:rsid w:val="002172F4"/>
    <w:rsid w:val="0021753A"/>
    <w:rsid w:val="00217B99"/>
    <w:rsid w:val="00217C98"/>
    <w:rsid w:val="00217D6F"/>
    <w:rsid w:val="00217F39"/>
    <w:rsid w:val="0022036C"/>
    <w:rsid w:val="00220426"/>
    <w:rsid w:val="00220575"/>
    <w:rsid w:val="00220576"/>
    <w:rsid w:val="00220894"/>
    <w:rsid w:val="00220B16"/>
    <w:rsid w:val="002212ED"/>
    <w:rsid w:val="00221594"/>
    <w:rsid w:val="002217F6"/>
    <w:rsid w:val="002218DD"/>
    <w:rsid w:val="00221DE9"/>
    <w:rsid w:val="00221F72"/>
    <w:rsid w:val="00222241"/>
    <w:rsid w:val="002223DC"/>
    <w:rsid w:val="002228E4"/>
    <w:rsid w:val="00222E4E"/>
    <w:rsid w:val="0022355C"/>
    <w:rsid w:val="00223B81"/>
    <w:rsid w:val="00224706"/>
    <w:rsid w:val="00224719"/>
    <w:rsid w:val="002248FE"/>
    <w:rsid w:val="00224952"/>
    <w:rsid w:val="00224DD2"/>
    <w:rsid w:val="00224F66"/>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40E"/>
    <w:rsid w:val="00232A90"/>
    <w:rsid w:val="002330CA"/>
    <w:rsid w:val="00233157"/>
    <w:rsid w:val="002332F3"/>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A6"/>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62"/>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050"/>
    <w:rsid w:val="00263644"/>
    <w:rsid w:val="00263808"/>
    <w:rsid w:val="00263D14"/>
    <w:rsid w:val="00264174"/>
    <w:rsid w:val="002641C2"/>
    <w:rsid w:val="0026427D"/>
    <w:rsid w:val="0026438C"/>
    <w:rsid w:val="002647BF"/>
    <w:rsid w:val="002647D5"/>
    <w:rsid w:val="0026483B"/>
    <w:rsid w:val="00265032"/>
    <w:rsid w:val="002651FB"/>
    <w:rsid w:val="00265201"/>
    <w:rsid w:val="0026538C"/>
    <w:rsid w:val="002653CC"/>
    <w:rsid w:val="002653D3"/>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B27"/>
    <w:rsid w:val="00274E65"/>
    <w:rsid w:val="002750B1"/>
    <w:rsid w:val="00275276"/>
    <w:rsid w:val="00275566"/>
    <w:rsid w:val="00275BDF"/>
    <w:rsid w:val="00275CB9"/>
    <w:rsid w:val="00275D47"/>
    <w:rsid w:val="00275E68"/>
    <w:rsid w:val="00275F3B"/>
    <w:rsid w:val="0027622E"/>
    <w:rsid w:val="00276A12"/>
    <w:rsid w:val="00276A35"/>
    <w:rsid w:val="00276C4C"/>
    <w:rsid w:val="002770D6"/>
    <w:rsid w:val="0027739C"/>
    <w:rsid w:val="002774A7"/>
    <w:rsid w:val="002777BF"/>
    <w:rsid w:val="00277835"/>
    <w:rsid w:val="002779E8"/>
    <w:rsid w:val="00277C0F"/>
    <w:rsid w:val="0028048C"/>
    <w:rsid w:val="00280608"/>
    <w:rsid w:val="00280906"/>
    <w:rsid w:val="00280AB1"/>
    <w:rsid w:val="00281498"/>
    <w:rsid w:val="00281751"/>
    <w:rsid w:val="002819CE"/>
    <w:rsid w:val="00281C2B"/>
    <w:rsid w:val="00282378"/>
    <w:rsid w:val="00282463"/>
    <w:rsid w:val="00282688"/>
    <w:rsid w:val="002826B4"/>
    <w:rsid w:val="00283634"/>
    <w:rsid w:val="00283F3C"/>
    <w:rsid w:val="00284183"/>
    <w:rsid w:val="0028452C"/>
    <w:rsid w:val="00284BAE"/>
    <w:rsid w:val="00285135"/>
    <w:rsid w:val="0028527A"/>
    <w:rsid w:val="00285673"/>
    <w:rsid w:val="002859AF"/>
    <w:rsid w:val="00285E23"/>
    <w:rsid w:val="00286AE7"/>
    <w:rsid w:val="00286D75"/>
    <w:rsid w:val="00287243"/>
    <w:rsid w:val="00287746"/>
    <w:rsid w:val="00287814"/>
    <w:rsid w:val="00287868"/>
    <w:rsid w:val="002878F6"/>
    <w:rsid w:val="00290013"/>
    <w:rsid w:val="0029023D"/>
    <w:rsid w:val="002902A7"/>
    <w:rsid w:val="00290647"/>
    <w:rsid w:val="0029066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408"/>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6F7"/>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9BC"/>
    <w:rsid w:val="002A7A01"/>
    <w:rsid w:val="002A7AA7"/>
    <w:rsid w:val="002A7E96"/>
    <w:rsid w:val="002A7F7E"/>
    <w:rsid w:val="002A7FCE"/>
    <w:rsid w:val="002B02E7"/>
    <w:rsid w:val="002B0378"/>
    <w:rsid w:val="002B08CF"/>
    <w:rsid w:val="002B0990"/>
    <w:rsid w:val="002B0A7D"/>
    <w:rsid w:val="002B0AC1"/>
    <w:rsid w:val="002B0CAB"/>
    <w:rsid w:val="002B0E2D"/>
    <w:rsid w:val="002B1A69"/>
    <w:rsid w:val="002B1DD3"/>
    <w:rsid w:val="002B1E54"/>
    <w:rsid w:val="002B2017"/>
    <w:rsid w:val="002B22A2"/>
    <w:rsid w:val="002B24C1"/>
    <w:rsid w:val="002B2512"/>
    <w:rsid w:val="002B2723"/>
    <w:rsid w:val="002B299A"/>
    <w:rsid w:val="002B303A"/>
    <w:rsid w:val="002B33E9"/>
    <w:rsid w:val="002B3D83"/>
    <w:rsid w:val="002B4640"/>
    <w:rsid w:val="002B48D5"/>
    <w:rsid w:val="002B4C3B"/>
    <w:rsid w:val="002B4CFE"/>
    <w:rsid w:val="002B538E"/>
    <w:rsid w:val="002B56F5"/>
    <w:rsid w:val="002B5DCA"/>
    <w:rsid w:val="002B614D"/>
    <w:rsid w:val="002B6318"/>
    <w:rsid w:val="002B651B"/>
    <w:rsid w:val="002B6562"/>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50D"/>
    <w:rsid w:val="002C17D5"/>
    <w:rsid w:val="002C1933"/>
    <w:rsid w:val="002C20F2"/>
    <w:rsid w:val="002C255E"/>
    <w:rsid w:val="002C2C62"/>
    <w:rsid w:val="002C2C9C"/>
    <w:rsid w:val="002C2D08"/>
    <w:rsid w:val="002C2F40"/>
    <w:rsid w:val="002C2FCA"/>
    <w:rsid w:val="002C30CD"/>
    <w:rsid w:val="002C3500"/>
    <w:rsid w:val="002C3800"/>
    <w:rsid w:val="002C382F"/>
    <w:rsid w:val="002C38B2"/>
    <w:rsid w:val="002C3D2F"/>
    <w:rsid w:val="002C3F9C"/>
    <w:rsid w:val="002C4D41"/>
    <w:rsid w:val="002C4D90"/>
    <w:rsid w:val="002C545E"/>
    <w:rsid w:val="002C54F8"/>
    <w:rsid w:val="002C59B4"/>
    <w:rsid w:val="002C5AFA"/>
    <w:rsid w:val="002C6703"/>
    <w:rsid w:val="002C684B"/>
    <w:rsid w:val="002C70D2"/>
    <w:rsid w:val="002C70D4"/>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55C"/>
    <w:rsid w:val="002D4670"/>
    <w:rsid w:val="002D468B"/>
    <w:rsid w:val="002D486C"/>
    <w:rsid w:val="002D489A"/>
    <w:rsid w:val="002D4A48"/>
    <w:rsid w:val="002D4B3D"/>
    <w:rsid w:val="002D4DB6"/>
    <w:rsid w:val="002D4FC5"/>
    <w:rsid w:val="002D5124"/>
    <w:rsid w:val="002D536F"/>
    <w:rsid w:val="002D5490"/>
    <w:rsid w:val="002D56B4"/>
    <w:rsid w:val="002D5738"/>
    <w:rsid w:val="002D577A"/>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40"/>
    <w:rsid w:val="002E175D"/>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553"/>
    <w:rsid w:val="002F28C1"/>
    <w:rsid w:val="002F2AFF"/>
    <w:rsid w:val="002F2B8D"/>
    <w:rsid w:val="002F3052"/>
    <w:rsid w:val="002F3449"/>
    <w:rsid w:val="002F3926"/>
    <w:rsid w:val="002F3CDE"/>
    <w:rsid w:val="002F401C"/>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625"/>
    <w:rsid w:val="002F7BDC"/>
    <w:rsid w:val="002F7BE3"/>
    <w:rsid w:val="002F7E6A"/>
    <w:rsid w:val="002F7F21"/>
    <w:rsid w:val="00300165"/>
    <w:rsid w:val="003001F5"/>
    <w:rsid w:val="0030029A"/>
    <w:rsid w:val="003009A1"/>
    <w:rsid w:val="00300A94"/>
    <w:rsid w:val="00300E15"/>
    <w:rsid w:val="003010CF"/>
    <w:rsid w:val="00301190"/>
    <w:rsid w:val="00301BB8"/>
    <w:rsid w:val="00301C9C"/>
    <w:rsid w:val="00301DFF"/>
    <w:rsid w:val="00302C48"/>
    <w:rsid w:val="00303440"/>
    <w:rsid w:val="00303704"/>
    <w:rsid w:val="003037F8"/>
    <w:rsid w:val="00303E72"/>
    <w:rsid w:val="003043E7"/>
    <w:rsid w:val="0030448C"/>
    <w:rsid w:val="00304D9B"/>
    <w:rsid w:val="0030517E"/>
    <w:rsid w:val="0030529B"/>
    <w:rsid w:val="003052A4"/>
    <w:rsid w:val="00305582"/>
    <w:rsid w:val="00305765"/>
    <w:rsid w:val="003058F0"/>
    <w:rsid w:val="00305A06"/>
    <w:rsid w:val="00305ADC"/>
    <w:rsid w:val="00305C18"/>
    <w:rsid w:val="00305C96"/>
    <w:rsid w:val="00305EBA"/>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0EBB"/>
    <w:rsid w:val="00311112"/>
    <w:rsid w:val="00311161"/>
    <w:rsid w:val="00311674"/>
    <w:rsid w:val="00311680"/>
    <w:rsid w:val="00311B4B"/>
    <w:rsid w:val="00311C70"/>
    <w:rsid w:val="00312400"/>
    <w:rsid w:val="00312616"/>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5E6B"/>
    <w:rsid w:val="00316317"/>
    <w:rsid w:val="00316490"/>
    <w:rsid w:val="00316715"/>
    <w:rsid w:val="00316D5E"/>
    <w:rsid w:val="0031757D"/>
    <w:rsid w:val="003178BE"/>
    <w:rsid w:val="003178DA"/>
    <w:rsid w:val="00317C2F"/>
    <w:rsid w:val="00317DB8"/>
    <w:rsid w:val="00317DCB"/>
    <w:rsid w:val="00320144"/>
    <w:rsid w:val="0032014D"/>
    <w:rsid w:val="00320481"/>
    <w:rsid w:val="00320502"/>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186"/>
    <w:rsid w:val="00323335"/>
    <w:rsid w:val="00323605"/>
    <w:rsid w:val="00323D19"/>
    <w:rsid w:val="00323D6B"/>
    <w:rsid w:val="00323E5B"/>
    <w:rsid w:val="00323F80"/>
    <w:rsid w:val="00323FBA"/>
    <w:rsid w:val="0032419F"/>
    <w:rsid w:val="0032438F"/>
    <w:rsid w:val="0032461A"/>
    <w:rsid w:val="00324AF1"/>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8F"/>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21"/>
    <w:rsid w:val="00346F0B"/>
    <w:rsid w:val="00346F7F"/>
    <w:rsid w:val="00347A9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16"/>
    <w:rsid w:val="00353832"/>
    <w:rsid w:val="003538E3"/>
    <w:rsid w:val="00353E54"/>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CD1"/>
    <w:rsid w:val="00360210"/>
    <w:rsid w:val="0036021C"/>
    <w:rsid w:val="00360232"/>
    <w:rsid w:val="003602E0"/>
    <w:rsid w:val="0036084D"/>
    <w:rsid w:val="00360C0F"/>
    <w:rsid w:val="00360D01"/>
    <w:rsid w:val="00360F1C"/>
    <w:rsid w:val="00361816"/>
    <w:rsid w:val="00362165"/>
    <w:rsid w:val="00362569"/>
    <w:rsid w:val="003626CD"/>
    <w:rsid w:val="0036273D"/>
    <w:rsid w:val="00362C20"/>
    <w:rsid w:val="00363397"/>
    <w:rsid w:val="003636CD"/>
    <w:rsid w:val="003642B2"/>
    <w:rsid w:val="003645F8"/>
    <w:rsid w:val="00364766"/>
    <w:rsid w:val="0036487C"/>
    <w:rsid w:val="00364FC3"/>
    <w:rsid w:val="00365411"/>
    <w:rsid w:val="0036556D"/>
    <w:rsid w:val="00365FA2"/>
    <w:rsid w:val="00365FC5"/>
    <w:rsid w:val="00366740"/>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B03"/>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83"/>
    <w:rsid w:val="0037643C"/>
    <w:rsid w:val="0037665D"/>
    <w:rsid w:val="003766FC"/>
    <w:rsid w:val="003768F2"/>
    <w:rsid w:val="00376B44"/>
    <w:rsid w:val="00376E9A"/>
    <w:rsid w:val="00376EAA"/>
    <w:rsid w:val="003770BB"/>
    <w:rsid w:val="003770BD"/>
    <w:rsid w:val="00377472"/>
    <w:rsid w:val="0037771A"/>
    <w:rsid w:val="00377721"/>
    <w:rsid w:val="00377BAB"/>
    <w:rsid w:val="00377E0A"/>
    <w:rsid w:val="00380126"/>
    <w:rsid w:val="003802C4"/>
    <w:rsid w:val="003802DC"/>
    <w:rsid w:val="00380356"/>
    <w:rsid w:val="0038064C"/>
    <w:rsid w:val="00380CE4"/>
    <w:rsid w:val="00380E4E"/>
    <w:rsid w:val="00380FBF"/>
    <w:rsid w:val="00381046"/>
    <w:rsid w:val="003815B7"/>
    <w:rsid w:val="00382229"/>
    <w:rsid w:val="00382261"/>
    <w:rsid w:val="003824C9"/>
    <w:rsid w:val="0038294F"/>
    <w:rsid w:val="00382A43"/>
    <w:rsid w:val="00382D60"/>
    <w:rsid w:val="00382DE6"/>
    <w:rsid w:val="00382E24"/>
    <w:rsid w:val="00382F29"/>
    <w:rsid w:val="00383486"/>
    <w:rsid w:val="00383B12"/>
    <w:rsid w:val="00383C8D"/>
    <w:rsid w:val="003840DC"/>
    <w:rsid w:val="00384140"/>
    <w:rsid w:val="00384194"/>
    <w:rsid w:val="003842FF"/>
    <w:rsid w:val="003849A8"/>
    <w:rsid w:val="00384F9E"/>
    <w:rsid w:val="003852FB"/>
    <w:rsid w:val="00385429"/>
    <w:rsid w:val="00385842"/>
    <w:rsid w:val="00385885"/>
    <w:rsid w:val="00385B05"/>
    <w:rsid w:val="00385DED"/>
    <w:rsid w:val="00385F12"/>
    <w:rsid w:val="003862F4"/>
    <w:rsid w:val="00386382"/>
    <w:rsid w:val="003865EF"/>
    <w:rsid w:val="00386637"/>
    <w:rsid w:val="00386668"/>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6C1"/>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3FBF"/>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20B"/>
    <w:rsid w:val="003978EA"/>
    <w:rsid w:val="00397A58"/>
    <w:rsid w:val="00397C1D"/>
    <w:rsid w:val="00397D9E"/>
    <w:rsid w:val="00397FC3"/>
    <w:rsid w:val="003A04DF"/>
    <w:rsid w:val="003A05BC"/>
    <w:rsid w:val="003A08EA"/>
    <w:rsid w:val="003A09FD"/>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CB2"/>
    <w:rsid w:val="003A4E43"/>
    <w:rsid w:val="003A5332"/>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14C"/>
    <w:rsid w:val="003B62B6"/>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6FE"/>
    <w:rsid w:val="003C4F9C"/>
    <w:rsid w:val="003C4FC4"/>
    <w:rsid w:val="003C5405"/>
    <w:rsid w:val="003C54A0"/>
    <w:rsid w:val="003C599C"/>
    <w:rsid w:val="003C59C1"/>
    <w:rsid w:val="003C5D7B"/>
    <w:rsid w:val="003C5E6B"/>
    <w:rsid w:val="003C6876"/>
    <w:rsid w:val="003C69FD"/>
    <w:rsid w:val="003C7209"/>
    <w:rsid w:val="003C72B6"/>
    <w:rsid w:val="003C7614"/>
    <w:rsid w:val="003C7907"/>
    <w:rsid w:val="003C7AD7"/>
    <w:rsid w:val="003C7EC3"/>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61A"/>
    <w:rsid w:val="003D38D9"/>
    <w:rsid w:val="003D394D"/>
    <w:rsid w:val="003D3BED"/>
    <w:rsid w:val="003D3DDD"/>
    <w:rsid w:val="003D41A6"/>
    <w:rsid w:val="003D4363"/>
    <w:rsid w:val="003D441C"/>
    <w:rsid w:val="003D4569"/>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3D2"/>
    <w:rsid w:val="003E0409"/>
    <w:rsid w:val="003E07AE"/>
    <w:rsid w:val="003E0A2B"/>
    <w:rsid w:val="003E0B88"/>
    <w:rsid w:val="003E0BAB"/>
    <w:rsid w:val="003E0DE7"/>
    <w:rsid w:val="003E1328"/>
    <w:rsid w:val="003E14FC"/>
    <w:rsid w:val="003E1AA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70C"/>
    <w:rsid w:val="003E4832"/>
    <w:rsid w:val="003E4858"/>
    <w:rsid w:val="003E4AF4"/>
    <w:rsid w:val="003E4BDA"/>
    <w:rsid w:val="003E4DFD"/>
    <w:rsid w:val="003E53A2"/>
    <w:rsid w:val="003E545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79"/>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EE3"/>
    <w:rsid w:val="00413F7F"/>
    <w:rsid w:val="00413F9A"/>
    <w:rsid w:val="004140CA"/>
    <w:rsid w:val="004142A4"/>
    <w:rsid w:val="0041495A"/>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24A"/>
    <w:rsid w:val="00421303"/>
    <w:rsid w:val="00421523"/>
    <w:rsid w:val="00421570"/>
    <w:rsid w:val="004216B6"/>
    <w:rsid w:val="00421AA7"/>
    <w:rsid w:val="00421AB2"/>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C75"/>
    <w:rsid w:val="00426EBE"/>
    <w:rsid w:val="00426F99"/>
    <w:rsid w:val="004279B6"/>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28"/>
    <w:rsid w:val="004325D7"/>
    <w:rsid w:val="004329B8"/>
    <w:rsid w:val="00432A47"/>
    <w:rsid w:val="00432B3F"/>
    <w:rsid w:val="00432C89"/>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A1B"/>
    <w:rsid w:val="00435C01"/>
    <w:rsid w:val="00435EAD"/>
    <w:rsid w:val="00435FE2"/>
    <w:rsid w:val="0043600A"/>
    <w:rsid w:val="00436344"/>
    <w:rsid w:val="00436438"/>
    <w:rsid w:val="00436592"/>
    <w:rsid w:val="004365E8"/>
    <w:rsid w:val="00436809"/>
    <w:rsid w:val="00436A59"/>
    <w:rsid w:val="00436E2F"/>
    <w:rsid w:val="00436E7D"/>
    <w:rsid w:val="00436EAB"/>
    <w:rsid w:val="00437175"/>
    <w:rsid w:val="0043773F"/>
    <w:rsid w:val="004379D4"/>
    <w:rsid w:val="004409A3"/>
    <w:rsid w:val="00440FED"/>
    <w:rsid w:val="00441519"/>
    <w:rsid w:val="004418B9"/>
    <w:rsid w:val="004418F3"/>
    <w:rsid w:val="00441932"/>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D12"/>
    <w:rsid w:val="00445F71"/>
    <w:rsid w:val="004461D9"/>
    <w:rsid w:val="004462F3"/>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3E"/>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478"/>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DF"/>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2D8"/>
    <w:rsid w:val="0047374A"/>
    <w:rsid w:val="00473798"/>
    <w:rsid w:val="004741C1"/>
    <w:rsid w:val="00474220"/>
    <w:rsid w:val="004745A9"/>
    <w:rsid w:val="004752D3"/>
    <w:rsid w:val="004753CF"/>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C79"/>
    <w:rsid w:val="00477F4A"/>
    <w:rsid w:val="004804E5"/>
    <w:rsid w:val="004807A5"/>
    <w:rsid w:val="00480988"/>
    <w:rsid w:val="00480E05"/>
    <w:rsid w:val="00480F74"/>
    <w:rsid w:val="00481264"/>
    <w:rsid w:val="00481613"/>
    <w:rsid w:val="00481709"/>
    <w:rsid w:val="0048186B"/>
    <w:rsid w:val="00481977"/>
    <w:rsid w:val="00481B79"/>
    <w:rsid w:val="00481CD8"/>
    <w:rsid w:val="004820BD"/>
    <w:rsid w:val="00482125"/>
    <w:rsid w:val="004823D7"/>
    <w:rsid w:val="00482BBE"/>
    <w:rsid w:val="00482ED7"/>
    <w:rsid w:val="0048354F"/>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87ECA"/>
    <w:rsid w:val="00490037"/>
    <w:rsid w:val="00490171"/>
    <w:rsid w:val="00490187"/>
    <w:rsid w:val="004902CB"/>
    <w:rsid w:val="004902F4"/>
    <w:rsid w:val="00490DE3"/>
    <w:rsid w:val="00490E9B"/>
    <w:rsid w:val="00491453"/>
    <w:rsid w:val="00491926"/>
    <w:rsid w:val="00491959"/>
    <w:rsid w:val="00491984"/>
    <w:rsid w:val="00491CCD"/>
    <w:rsid w:val="00492337"/>
    <w:rsid w:val="00492563"/>
    <w:rsid w:val="004926BE"/>
    <w:rsid w:val="00492DF8"/>
    <w:rsid w:val="00492FAA"/>
    <w:rsid w:val="00493055"/>
    <w:rsid w:val="004932E0"/>
    <w:rsid w:val="004935EC"/>
    <w:rsid w:val="00493E5F"/>
    <w:rsid w:val="00494242"/>
    <w:rsid w:val="00494566"/>
    <w:rsid w:val="00494887"/>
    <w:rsid w:val="00494A3D"/>
    <w:rsid w:val="00494C46"/>
    <w:rsid w:val="00494DD3"/>
    <w:rsid w:val="00494E8E"/>
    <w:rsid w:val="0049522C"/>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193"/>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243"/>
    <w:rsid w:val="004A457F"/>
    <w:rsid w:val="004A4715"/>
    <w:rsid w:val="004A471F"/>
    <w:rsid w:val="004A4915"/>
    <w:rsid w:val="004A4BF4"/>
    <w:rsid w:val="004A4C7D"/>
    <w:rsid w:val="004A4D5E"/>
    <w:rsid w:val="004A5046"/>
    <w:rsid w:val="004A525C"/>
    <w:rsid w:val="004A555E"/>
    <w:rsid w:val="004A5647"/>
    <w:rsid w:val="004A565E"/>
    <w:rsid w:val="004A57B7"/>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66D"/>
    <w:rsid w:val="004B276F"/>
    <w:rsid w:val="004B27F2"/>
    <w:rsid w:val="004B2A8D"/>
    <w:rsid w:val="004B2DD1"/>
    <w:rsid w:val="004B407B"/>
    <w:rsid w:val="004B49E6"/>
    <w:rsid w:val="004B4C84"/>
    <w:rsid w:val="004B4D69"/>
    <w:rsid w:val="004B54AF"/>
    <w:rsid w:val="004B5C59"/>
    <w:rsid w:val="004B6373"/>
    <w:rsid w:val="004B662F"/>
    <w:rsid w:val="004B682C"/>
    <w:rsid w:val="004B6CC9"/>
    <w:rsid w:val="004B74D7"/>
    <w:rsid w:val="004B77EB"/>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18C"/>
    <w:rsid w:val="004D22C3"/>
    <w:rsid w:val="004D2378"/>
    <w:rsid w:val="004D2AB0"/>
    <w:rsid w:val="004D2B08"/>
    <w:rsid w:val="004D2BC9"/>
    <w:rsid w:val="004D2D0A"/>
    <w:rsid w:val="004D2E6B"/>
    <w:rsid w:val="004D2E8D"/>
    <w:rsid w:val="004D3183"/>
    <w:rsid w:val="004D38DE"/>
    <w:rsid w:val="004D3920"/>
    <w:rsid w:val="004D3FF7"/>
    <w:rsid w:val="004D4136"/>
    <w:rsid w:val="004D414F"/>
    <w:rsid w:val="004D4290"/>
    <w:rsid w:val="004D48A8"/>
    <w:rsid w:val="004D4C4C"/>
    <w:rsid w:val="004D4CA6"/>
    <w:rsid w:val="004D547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0ED7"/>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81"/>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986"/>
    <w:rsid w:val="004F2CC4"/>
    <w:rsid w:val="004F2E3C"/>
    <w:rsid w:val="004F2F7E"/>
    <w:rsid w:val="004F3195"/>
    <w:rsid w:val="004F3263"/>
    <w:rsid w:val="004F3276"/>
    <w:rsid w:val="004F32B5"/>
    <w:rsid w:val="004F365E"/>
    <w:rsid w:val="004F3DF5"/>
    <w:rsid w:val="004F3FC2"/>
    <w:rsid w:val="004F407E"/>
    <w:rsid w:val="004F40EF"/>
    <w:rsid w:val="004F42A2"/>
    <w:rsid w:val="004F42BC"/>
    <w:rsid w:val="004F4542"/>
    <w:rsid w:val="004F4C79"/>
    <w:rsid w:val="004F4FFB"/>
    <w:rsid w:val="004F50B0"/>
    <w:rsid w:val="004F5144"/>
    <w:rsid w:val="004F5479"/>
    <w:rsid w:val="004F5727"/>
    <w:rsid w:val="004F5B27"/>
    <w:rsid w:val="004F6075"/>
    <w:rsid w:val="004F697C"/>
    <w:rsid w:val="004F6BAF"/>
    <w:rsid w:val="004F6C8F"/>
    <w:rsid w:val="004F6FD4"/>
    <w:rsid w:val="004F7198"/>
    <w:rsid w:val="004F71F9"/>
    <w:rsid w:val="004F7528"/>
    <w:rsid w:val="004F7BCA"/>
    <w:rsid w:val="004F7CA7"/>
    <w:rsid w:val="004F7D89"/>
    <w:rsid w:val="0050022A"/>
    <w:rsid w:val="005003A6"/>
    <w:rsid w:val="00500695"/>
    <w:rsid w:val="00500763"/>
    <w:rsid w:val="00500D9A"/>
    <w:rsid w:val="00500E03"/>
    <w:rsid w:val="00501981"/>
    <w:rsid w:val="00501A85"/>
    <w:rsid w:val="00501BB3"/>
    <w:rsid w:val="00501DE8"/>
    <w:rsid w:val="00501F01"/>
    <w:rsid w:val="00501F52"/>
    <w:rsid w:val="00501F85"/>
    <w:rsid w:val="005021DD"/>
    <w:rsid w:val="00502582"/>
    <w:rsid w:val="0050265B"/>
    <w:rsid w:val="005026CA"/>
    <w:rsid w:val="0050271A"/>
    <w:rsid w:val="00502B72"/>
    <w:rsid w:val="00502E68"/>
    <w:rsid w:val="0050368F"/>
    <w:rsid w:val="005036D8"/>
    <w:rsid w:val="005038A6"/>
    <w:rsid w:val="00503F4C"/>
    <w:rsid w:val="00504BC1"/>
    <w:rsid w:val="00504C2B"/>
    <w:rsid w:val="00504DCA"/>
    <w:rsid w:val="00504ED6"/>
    <w:rsid w:val="00504F50"/>
    <w:rsid w:val="00505105"/>
    <w:rsid w:val="00505134"/>
    <w:rsid w:val="00505271"/>
    <w:rsid w:val="005053A5"/>
    <w:rsid w:val="00505577"/>
    <w:rsid w:val="00505AE6"/>
    <w:rsid w:val="00505C04"/>
    <w:rsid w:val="00505D16"/>
    <w:rsid w:val="00505F2C"/>
    <w:rsid w:val="00505F36"/>
    <w:rsid w:val="005060EE"/>
    <w:rsid w:val="005061F3"/>
    <w:rsid w:val="005071FF"/>
    <w:rsid w:val="0050742D"/>
    <w:rsid w:val="00507E6C"/>
    <w:rsid w:val="005100F5"/>
    <w:rsid w:val="0051065C"/>
    <w:rsid w:val="00510C58"/>
    <w:rsid w:val="00511361"/>
    <w:rsid w:val="00511401"/>
    <w:rsid w:val="0051164E"/>
    <w:rsid w:val="00511CB1"/>
    <w:rsid w:val="00511F15"/>
    <w:rsid w:val="0051219A"/>
    <w:rsid w:val="005121A3"/>
    <w:rsid w:val="005123EF"/>
    <w:rsid w:val="00512AC9"/>
    <w:rsid w:val="00512F0D"/>
    <w:rsid w:val="00512F6E"/>
    <w:rsid w:val="00513104"/>
    <w:rsid w:val="0051318C"/>
    <w:rsid w:val="005139AE"/>
    <w:rsid w:val="00513BA5"/>
    <w:rsid w:val="005142CD"/>
    <w:rsid w:val="005143C9"/>
    <w:rsid w:val="005143E2"/>
    <w:rsid w:val="005145E2"/>
    <w:rsid w:val="00514635"/>
    <w:rsid w:val="005149CE"/>
    <w:rsid w:val="00514D7C"/>
    <w:rsid w:val="00514E9F"/>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0A5"/>
    <w:rsid w:val="00521116"/>
    <w:rsid w:val="00521420"/>
    <w:rsid w:val="00521557"/>
    <w:rsid w:val="005218B6"/>
    <w:rsid w:val="00521B6D"/>
    <w:rsid w:val="00521D8B"/>
    <w:rsid w:val="00521F16"/>
    <w:rsid w:val="005221B4"/>
    <w:rsid w:val="00522330"/>
    <w:rsid w:val="00522589"/>
    <w:rsid w:val="0052285C"/>
    <w:rsid w:val="00522885"/>
    <w:rsid w:val="00522B65"/>
    <w:rsid w:val="00523153"/>
    <w:rsid w:val="005238C4"/>
    <w:rsid w:val="0052396B"/>
    <w:rsid w:val="00523FCD"/>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732"/>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B1C"/>
    <w:rsid w:val="00537BF7"/>
    <w:rsid w:val="00537CA4"/>
    <w:rsid w:val="00540143"/>
    <w:rsid w:val="00540394"/>
    <w:rsid w:val="005405F0"/>
    <w:rsid w:val="0054094D"/>
    <w:rsid w:val="00540AA6"/>
    <w:rsid w:val="00540BDE"/>
    <w:rsid w:val="00540C6A"/>
    <w:rsid w:val="00540CE5"/>
    <w:rsid w:val="0054108B"/>
    <w:rsid w:val="005417A6"/>
    <w:rsid w:val="00541C13"/>
    <w:rsid w:val="00541DCA"/>
    <w:rsid w:val="00541DDB"/>
    <w:rsid w:val="00542B58"/>
    <w:rsid w:val="005433B3"/>
    <w:rsid w:val="0054343A"/>
    <w:rsid w:val="00543974"/>
    <w:rsid w:val="00543A39"/>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E4"/>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A42"/>
    <w:rsid w:val="00554320"/>
    <w:rsid w:val="005547A0"/>
    <w:rsid w:val="00554883"/>
    <w:rsid w:val="00554BE7"/>
    <w:rsid w:val="00555373"/>
    <w:rsid w:val="0055539B"/>
    <w:rsid w:val="00555661"/>
    <w:rsid w:val="00555699"/>
    <w:rsid w:val="00555AE8"/>
    <w:rsid w:val="00555FBA"/>
    <w:rsid w:val="00556469"/>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31B"/>
    <w:rsid w:val="005605B8"/>
    <w:rsid w:val="005605C0"/>
    <w:rsid w:val="005605C2"/>
    <w:rsid w:val="00560A70"/>
    <w:rsid w:val="00560C33"/>
    <w:rsid w:val="00560D23"/>
    <w:rsid w:val="00560E0F"/>
    <w:rsid w:val="005614E5"/>
    <w:rsid w:val="005615D8"/>
    <w:rsid w:val="005616DE"/>
    <w:rsid w:val="005617DC"/>
    <w:rsid w:val="0056184F"/>
    <w:rsid w:val="00561F02"/>
    <w:rsid w:val="00562113"/>
    <w:rsid w:val="005626D6"/>
    <w:rsid w:val="005628A9"/>
    <w:rsid w:val="005628D3"/>
    <w:rsid w:val="005628D6"/>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ADB"/>
    <w:rsid w:val="00566C83"/>
    <w:rsid w:val="00566F79"/>
    <w:rsid w:val="0056719A"/>
    <w:rsid w:val="00567816"/>
    <w:rsid w:val="00567A9F"/>
    <w:rsid w:val="00567B4B"/>
    <w:rsid w:val="00570032"/>
    <w:rsid w:val="0057009E"/>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68"/>
    <w:rsid w:val="00575589"/>
    <w:rsid w:val="0057562C"/>
    <w:rsid w:val="0057570B"/>
    <w:rsid w:val="005759F6"/>
    <w:rsid w:val="00575E3E"/>
    <w:rsid w:val="00575E74"/>
    <w:rsid w:val="00576281"/>
    <w:rsid w:val="005762DE"/>
    <w:rsid w:val="005765F5"/>
    <w:rsid w:val="00576D6C"/>
    <w:rsid w:val="00577038"/>
    <w:rsid w:val="005771F7"/>
    <w:rsid w:val="00577A2E"/>
    <w:rsid w:val="00577A7D"/>
    <w:rsid w:val="00577EC0"/>
    <w:rsid w:val="0058084A"/>
    <w:rsid w:val="005809AE"/>
    <w:rsid w:val="00580B2B"/>
    <w:rsid w:val="00580CE7"/>
    <w:rsid w:val="00580E48"/>
    <w:rsid w:val="00580F0A"/>
    <w:rsid w:val="00580F9E"/>
    <w:rsid w:val="00581246"/>
    <w:rsid w:val="00581396"/>
    <w:rsid w:val="00581BDE"/>
    <w:rsid w:val="00581C1A"/>
    <w:rsid w:val="00581CB0"/>
    <w:rsid w:val="0058244D"/>
    <w:rsid w:val="005826B1"/>
    <w:rsid w:val="005827DE"/>
    <w:rsid w:val="005829CE"/>
    <w:rsid w:val="00582C3A"/>
    <w:rsid w:val="00582E1A"/>
    <w:rsid w:val="00582FF7"/>
    <w:rsid w:val="00583147"/>
    <w:rsid w:val="00583241"/>
    <w:rsid w:val="005832F9"/>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453"/>
    <w:rsid w:val="00593917"/>
    <w:rsid w:val="00593A26"/>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702"/>
    <w:rsid w:val="00596B9C"/>
    <w:rsid w:val="00596CC9"/>
    <w:rsid w:val="005971A4"/>
    <w:rsid w:val="0059793E"/>
    <w:rsid w:val="00597AD3"/>
    <w:rsid w:val="00597AE2"/>
    <w:rsid w:val="00597E0D"/>
    <w:rsid w:val="005A02A9"/>
    <w:rsid w:val="005A054D"/>
    <w:rsid w:val="005A0A46"/>
    <w:rsid w:val="005A0B4A"/>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B0C"/>
    <w:rsid w:val="005A4E75"/>
    <w:rsid w:val="005A5409"/>
    <w:rsid w:val="005A58CD"/>
    <w:rsid w:val="005A60F4"/>
    <w:rsid w:val="005A6445"/>
    <w:rsid w:val="005A65FC"/>
    <w:rsid w:val="005A68E8"/>
    <w:rsid w:val="005A71C1"/>
    <w:rsid w:val="005A767A"/>
    <w:rsid w:val="005A770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EFD"/>
    <w:rsid w:val="005B310A"/>
    <w:rsid w:val="005B31DA"/>
    <w:rsid w:val="005B36E9"/>
    <w:rsid w:val="005B3D4A"/>
    <w:rsid w:val="005B3E28"/>
    <w:rsid w:val="005B45C7"/>
    <w:rsid w:val="005B4754"/>
    <w:rsid w:val="005B4D87"/>
    <w:rsid w:val="005B52B3"/>
    <w:rsid w:val="005B532C"/>
    <w:rsid w:val="005B5427"/>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1ABD"/>
    <w:rsid w:val="005C2609"/>
    <w:rsid w:val="005C2700"/>
    <w:rsid w:val="005C28FA"/>
    <w:rsid w:val="005C29ED"/>
    <w:rsid w:val="005C2BF5"/>
    <w:rsid w:val="005C2DEF"/>
    <w:rsid w:val="005C3616"/>
    <w:rsid w:val="005C38F1"/>
    <w:rsid w:val="005C3C47"/>
    <w:rsid w:val="005C3D68"/>
    <w:rsid w:val="005C3FB6"/>
    <w:rsid w:val="005C40F4"/>
    <w:rsid w:val="005C4163"/>
    <w:rsid w:val="005C43BE"/>
    <w:rsid w:val="005C43C5"/>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2BC"/>
    <w:rsid w:val="005D1499"/>
    <w:rsid w:val="005D1A4B"/>
    <w:rsid w:val="005D1A90"/>
    <w:rsid w:val="005D1E32"/>
    <w:rsid w:val="005D206B"/>
    <w:rsid w:val="005D22B7"/>
    <w:rsid w:val="005D2343"/>
    <w:rsid w:val="005D2BDE"/>
    <w:rsid w:val="005D2DD3"/>
    <w:rsid w:val="005D3121"/>
    <w:rsid w:val="005D3169"/>
    <w:rsid w:val="005D34B2"/>
    <w:rsid w:val="005D351D"/>
    <w:rsid w:val="005D35B4"/>
    <w:rsid w:val="005D37C5"/>
    <w:rsid w:val="005D3CD9"/>
    <w:rsid w:val="005D3D76"/>
    <w:rsid w:val="005D3DF7"/>
    <w:rsid w:val="005D3EF8"/>
    <w:rsid w:val="005D4355"/>
    <w:rsid w:val="005D4578"/>
    <w:rsid w:val="005D48E2"/>
    <w:rsid w:val="005D49A9"/>
    <w:rsid w:val="005D4EFA"/>
    <w:rsid w:val="005D50AB"/>
    <w:rsid w:val="005D5496"/>
    <w:rsid w:val="005D55BA"/>
    <w:rsid w:val="005D55C7"/>
    <w:rsid w:val="005D5802"/>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1B40"/>
    <w:rsid w:val="005E234A"/>
    <w:rsid w:val="005E2371"/>
    <w:rsid w:val="005E265F"/>
    <w:rsid w:val="005E29D1"/>
    <w:rsid w:val="005E2B23"/>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027"/>
    <w:rsid w:val="005E722E"/>
    <w:rsid w:val="005E72EB"/>
    <w:rsid w:val="005E7748"/>
    <w:rsid w:val="005E775D"/>
    <w:rsid w:val="005E7880"/>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5F7DA1"/>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CC3"/>
    <w:rsid w:val="00607FD3"/>
    <w:rsid w:val="00610166"/>
    <w:rsid w:val="006107C1"/>
    <w:rsid w:val="006107F2"/>
    <w:rsid w:val="00610982"/>
    <w:rsid w:val="00610A69"/>
    <w:rsid w:val="00610E79"/>
    <w:rsid w:val="00610EB9"/>
    <w:rsid w:val="00610EBA"/>
    <w:rsid w:val="00611242"/>
    <w:rsid w:val="0061148D"/>
    <w:rsid w:val="00611A9F"/>
    <w:rsid w:val="00611F8D"/>
    <w:rsid w:val="006120D4"/>
    <w:rsid w:val="006129DD"/>
    <w:rsid w:val="00612C0A"/>
    <w:rsid w:val="006130F7"/>
    <w:rsid w:val="006138B2"/>
    <w:rsid w:val="00613AF8"/>
    <w:rsid w:val="00613C73"/>
    <w:rsid w:val="00613D8E"/>
    <w:rsid w:val="00613F60"/>
    <w:rsid w:val="006142E0"/>
    <w:rsid w:val="006144FC"/>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3BB"/>
    <w:rsid w:val="0062578E"/>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64A"/>
    <w:rsid w:val="00634783"/>
    <w:rsid w:val="00634989"/>
    <w:rsid w:val="006349EF"/>
    <w:rsid w:val="00634ACF"/>
    <w:rsid w:val="00634CF9"/>
    <w:rsid w:val="00635035"/>
    <w:rsid w:val="006352C3"/>
    <w:rsid w:val="006353D8"/>
    <w:rsid w:val="00635640"/>
    <w:rsid w:val="0063580D"/>
    <w:rsid w:val="00635CAE"/>
    <w:rsid w:val="00635CC0"/>
    <w:rsid w:val="00636519"/>
    <w:rsid w:val="006365F9"/>
    <w:rsid w:val="00636ABD"/>
    <w:rsid w:val="00636C39"/>
    <w:rsid w:val="006370F7"/>
    <w:rsid w:val="00637240"/>
    <w:rsid w:val="0063738F"/>
    <w:rsid w:val="00637C6C"/>
    <w:rsid w:val="006402C1"/>
    <w:rsid w:val="00640561"/>
    <w:rsid w:val="00640ACD"/>
    <w:rsid w:val="00640C5D"/>
    <w:rsid w:val="0064121A"/>
    <w:rsid w:val="00641629"/>
    <w:rsid w:val="006416D9"/>
    <w:rsid w:val="0064209A"/>
    <w:rsid w:val="006420C0"/>
    <w:rsid w:val="006422A9"/>
    <w:rsid w:val="006424A0"/>
    <w:rsid w:val="0064255C"/>
    <w:rsid w:val="0064271E"/>
    <w:rsid w:val="006428D4"/>
    <w:rsid w:val="006434CF"/>
    <w:rsid w:val="00643660"/>
    <w:rsid w:val="00643714"/>
    <w:rsid w:val="00643717"/>
    <w:rsid w:val="00643A99"/>
    <w:rsid w:val="00643E0A"/>
    <w:rsid w:val="00643E47"/>
    <w:rsid w:val="00643EA4"/>
    <w:rsid w:val="00644588"/>
    <w:rsid w:val="00644911"/>
    <w:rsid w:val="00644D01"/>
    <w:rsid w:val="00644DC9"/>
    <w:rsid w:val="00645180"/>
    <w:rsid w:val="00645BB6"/>
    <w:rsid w:val="00645E04"/>
    <w:rsid w:val="006468DD"/>
    <w:rsid w:val="00646C08"/>
    <w:rsid w:val="00646C1C"/>
    <w:rsid w:val="006473AA"/>
    <w:rsid w:val="00647417"/>
    <w:rsid w:val="00647695"/>
    <w:rsid w:val="006477CD"/>
    <w:rsid w:val="00647869"/>
    <w:rsid w:val="0064789F"/>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5CE0"/>
    <w:rsid w:val="00656032"/>
    <w:rsid w:val="00656250"/>
    <w:rsid w:val="00656257"/>
    <w:rsid w:val="006570C9"/>
    <w:rsid w:val="006571F6"/>
    <w:rsid w:val="00657501"/>
    <w:rsid w:val="0065775C"/>
    <w:rsid w:val="006578F6"/>
    <w:rsid w:val="006608AB"/>
    <w:rsid w:val="006608F8"/>
    <w:rsid w:val="00660DA9"/>
    <w:rsid w:val="00660FF3"/>
    <w:rsid w:val="0066102F"/>
    <w:rsid w:val="006610BC"/>
    <w:rsid w:val="00661311"/>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0ED8"/>
    <w:rsid w:val="006712BD"/>
    <w:rsid w:val="006712C9"/>
    <w:rsid w:val="00671354"/>
    <w:rsid w:val="006713D1"/>
    <w:rsid w:val="006716DA"/>
    <w:rsid w:val="0067183C"/>
    <w:rsid w:val="00671BC4"/>
    <w:rsid w:val="00671F43"/>
    <w:rsid w:val="0067254F"/>
    <w:rsid w:val="0067272C"/>
    <w:rsid w:val="006728ED"/>
    <w:rsid w:val="00672A83"/>
    <w:rsid w:val="0067328C"/>
    <w:rsid w:val="006732B1"/>
    <w:rsid w:val="00673394"/>
    <w:rsid w:val="0067344C"/>
    <w:rsid w:val="0067446F"/>
    <w:rsid w:val="006746A4"/>
    <w:rsid w:val="00674CDD"/>
    <w:rsid w:val="006753DA"/>
    <w:rsid w:val="00675543"/>
    <w:rsid w:val="00675558"/>
    <w:rsid w:val="00675611"/>
    <w:rsid w:val="00675692"/>
    <w:rsid w:val="00675A60"/>
    <w:rsid w:val="0067697E"/>
    <w:rsid w:val="00676DE6"/>
    <w:rsid w:val="00676ED8"/>
    <w:rsid w:val="00676F29"/>
    <w:rsid w:val="00677443"/>
    <w:rsid w:val="00677542"/>
    <w:rsid w:val="0067769A"/>
    <w:rsid w:val="006776EE"/>
    <w:rsid w:val="00677703"/>
    <w:rsid w:val="006777D8"/>
    <w:rsid w:val="00677B5B"/>
    <w:rsid w:val="006803E0"/>
    <w:rsid w:val="0068056A"/>
    <w:rsid w:val="006805D3"/>
    <w:rsid w:val="006806A3"/>
    <w:rsid w:val="006806A6"/>
    <w:rsid w:val="00680741"/>
    <w:rsid w:val="00680B34"/>
    <w:rsid w:val="00681091"/>
    <w:rsid w:val="00681211"/>
    <w:rsid w:val="00681B36"/>
    <w:rsid w:val="00681D44"/>
    <w:rsid w:val="006827B4"/>
    <w:rsid w:val="00682E14"/>
    <w:rsid w:val="00682FBE"/>
    <w:rsid w:val="00683179"/>
    <w:rsid w:val="006833A8"/>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236"/>
    <w:rsid w:val="00687330"/>
    <w:rsid w:val="00687BBE"/>
    <w:rsid w:val="006904E7"/>
    <w:rsid w:val="00690A49"/>
    <w:rsid w:val="00690BB6"/>
    <w:rsid w:val="00690C1B"/>
    <w:rsid w:val="00690CF2"/>
    <w:rsid w:val="00690DC3"/>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892"/>
    <w:rsid w:val="0069497F"/>
    <w:rsid w:val="00694DE9"/>
    <w:rsid w:val="006950BD"/>
    <w:rsid w:val="00695887"/>
    <w:rsid w:val="006958CA"/>
    <w:rsid w:val="006960AA"/>
    <w:rsid w:val="00696311"/>
    <w:rsid w:val="006964AA"/>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1D5"/>
    <w:rsid w:val="006A130C"/>
    <w:rsid w:val="006A1510"/>
    <w:rsid w:val="006A1865"/>
    <w:rsid w:val="006A1986"/>
    <w:rsid w:val="006A2266"/>
    <w:rsid w:val="006A23D4"/>
    <w:rsid w:val="006A254E"/>
    <w:rsid w:val="006A2794"/>
    <w:rsid w:val="006A28C8"/>
    <w:rsid w:val="006A28DB"/>
    <w:rsid w:val="006A2B56"/>
    <w:rsid w:val="006A2C30"/>
    <w:rsid w:val="006A2D0E"/>
    <w:rsid w:val="006A2DDE"/>
    <w:rsid w:val="006A2F3C"/>
    <w:rsid w:val="006A301C"/>
    <w:rsid w:val="006A3774"/>
    <w:rsid w:val="006A3AC1"/>
    <w:rsid w:val="006A3E2B"/>
    <w:rsid w:val="006A41AA"/>
    <w:rsid w:val="006A4654"/>
    <w:rsid w:val="006A48B7"/>
    <w:rsid w:val="006A4963"/>
    <w:rsid w:val="006A4B01"/>
    <w:rsid w:val="006A50B0"/>
    <w:rsid w:val="006A5403"/>
    <w:rsid w:val="006A5832"/>
    <w:rsid w:val="006A59B2"/>
    <w:rsid w:val="006A5B1A"/>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96"/>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1CE3"/>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270"/>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2B"/>
    <w:rsid w:val="006D1B32"/>
    <w:rsid w:val="006D1DF9"/>
    <w:rsid w:val="006D1F1A"/>
    <w:rsid w:val="006D2026"/>
    <w:rsid w:val="006D214E"/>
    <w:rsid w:val="006D2182"/>
    <w:rsid w:val="006D22A1"/>
    <w:rsid w:val="006D2444"/>
    <w:rsid w:val="006D254B"/>
    <w:rsid w:val="006D2666"/>
    <w:rsid w:val="006D289B"/>
    <w:rsid w:val="006D344D"/>
    <w:rsid w:val="006D3BE1"/>
    <w:rsid w:val="006D414F"/>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720"/>
    <w:rsid w:val="006D7CFF"/>
    <w:rsid w:val="006D7EB0"/>
    <w:rsid w:val="006D7EB9"/>
    <w:rsid w:val="006E012E"/>
    <w:rsid w:val="006E0138"/>
    <w:rsid w:val="006E0437"/>
    <w:rsid w:val="006E0BA7"/>
    <w:rsid w:val="006E0BB0"/>
    <w:rsid w:val="006E0C64"/>
    <w:rsid w:val="006E10AF"/>
    <w:rsid w:val="006E12C3"/>
    <w:rsid w:val="006E15C4"/>
    <w:rsid w:val="006E1976"/>
    <w:rsid w:val="006E1FBE"/>
    <w:rsid w:val="006E1FE5"/>
    <w:rsid w:val="006E2529"/>
    <w:rsid w:val="006E2666"/>
    <w:rsid w:val="006E2748"/>
    <w:rsid w:val="006E2996"/>
    <w:rsid w:val="006E2E70"/>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B13"/>
    <w:rsid w:val="006F0D33"/>
    <w:rsid w:val="006F0F1B"/>
    <w:rsid w:val="006F1064"/>
    <w:rsid w:val="006F1437"/>
    <w:rsid w:val="006F149F"/>
    <w:rsid w:val="006F1550"/>
    <w:rsid w:val="006F1BB7"/>
    <w:rsid w:val="006F1D80"/>
    <w:rsid w:val="006F1EB7"/>
    <w:rsid w:val="006F266F"/>
    <w:rsid w:val="006F28E0"/>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5B0"/>
    <w:rsid w:val="006F5682"/>
    <w:rsid w:val="006F5A6B"/>
    <w:rsid w:val="006F5EC2"/>
    <w:rsid w:val="006F5F05"/>
    <w:rsid w:val="006F6066"/>
    <w:rsid w:val="006F63D8"/>
    <w:rsid w:val="006F63FC"/>
    <w:rsid w:val="006F668E"/>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766"/>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4C61"/>
    <w:rsid w:val="00715EA9"/>
    <w:rsid w:val="00716160"/>
    <w:rsid w:val="007162B8"/>
    <w:rsid w:val="00716397"/>
    <w:rsid w:val="00716462"/>
    <w:rsid w:val="00716C4B"/>
    <w:rsid w:val="00716C4F"/>
    <w:rsid w:val="00716D56"/>
    <w:rsid w:val="00716E53"/>
    <w:rsid w:val="00717020"/>
    <w:rsid w:val="0071712C"/>
    <w:rsid w:val="0071744A"/>
    <w:rsid w:val="00717722"/>
    <w:rsid w:val="00717947"/>
    <w:rsid w:val="007179CA"/>
    <w:rsid w:val="00717B43"/>
    <w:rsid w:val="007200AC"/>
    <w:rsid w:val="007200E1"/>
    <w:rsid w:val="0072039D"/>
    <w:rsid w:val="00720411"/>
    <w:rsid w:val="0072060F"/>
    <w:rsid w:val="00720C1C"/>
    <w:rsid w:val="00720EB4"/>
    <w:rsid w:val="00721084"/>
    <w:rsid w:val="00721262"/>
    <w:rsid w:val="0072140B"/>
    <w:rsid w:val="0072174B"/>
    <w:rsid w:val="00721B53"/>
    <w:rsid w:val="00721D9B"/>
    <w:rsid w:val="00722121"/>
    <w:rsid w:val="007224B9"/>
    <w:rsid w:val="00722A92"/>
    <w:rsid w:val="00722AFF"/>
    <w:rsid w:val="00722F65"/>
    <w:rsid w:val="00722F66"/>
    <w:rsid w:val="00722F94"/>
    <w:rsid w:val="007230DC"/>
    <w:rsid w:val="0072346B"/>
    <w:rsid w:val="00723768"/>
    <w:rsid w:val="00723771"/>
    <w:rsid w:val="007239A9"/>
    <w:rsid w:val="00723AA7"/>
    <w:rsid w:val="0072432E"/>
    <w:rsid w:val="007244AF"/>
    <w:rsid w:val="00724507"/>
    <w:rsid w:val="0072496D"/>
    <w:rsid w:val="00724B4F"/>
    <w:rsid w:val="00724C3A"/>
    <w:rsid w:val="00724FAF"/>
    <w:rsid w:val="0072501B"/>
    <w:rsid w:val="0072503B"/>
    <w:rsid w:val="0072507A"/>
    <w:rsid w:val="00725122"/>
    <w:rsid w:val="00725244"/>
    <w:rsid w:val="00725680"/>
    <w:rsid w:val="00725AB1"/>
    <w:rsid w:val="00725B2D"/>
    <w:rsid w:val="00725D62"/>
    <w:rsid w:val="00725F50"/>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1EED"/>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213"/>
    <w:rsid w:val="007374B9"/>
    <w:rsid w:val="00737531"/>
    <w:rsid w:val="0073759F"/>
    <w:rsid w:val="007377B8"/>
    <w:rsid w:val="0073780E"/>
    <w:rsid w:val="00737C81"/>
    <w:rsid w:val="00740442"/>
    <w:rsid w:val="0074076A"/>
    <w:rsid w:val="00740E4F"/>
    <w:rsid w:val="00740F79"/>
    <w:rsid w:val="00741134"/>
    <w:rsid w:val="0074137A"/>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2FF7"/>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2A6"/>
    <w:rsid w:val="0074638D"/>
    <w:rsid w:val="00746426"/>
    <w:rsid w:val="00746484"/>
    <w:rsid w:val="0074651B"/>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AA9"/>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8B2"/>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4C3"/>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25"/>
    <w:rsid w:val="007749B5"/>
    <w:rsid w:val="00774FF5"/>
    <w:rsid w:val="007750B3"/>
    <w:rsid w:val="007753B5"/>
    <w:rsid w:val="007755A4"/>
    <w:rsid w:val="007755BC"/>
    <w:rsid w:val="0077565C"/>
    <w:rsid w:val="007756A1"/>
    <w:rsid w:val="00775CE4"/>
    <w:rsid w:val="00775F76"/>
    <w:rsid w:val="00776034"/>
    <w:rsid w:val="007764F4"/>
    <w:rsid w:val="00776729"/>
    <w:rsid w:val="00776A9F"/>
    <w:rsid w:val="00776AEA"/>
    <w:rsid w:val="00776E37"/>
    <w:rsid w:val="007772B9"/>
    <w:rsid w:val="0077781E"/>
    <w:rsid w:val="007778A3"/>
    <w:rsid w:val="007779B7"/>
    <w:rsid w:val="00777AE2"/>
    <w:rsid w:val="00777BA0"/>
    <w:rsid w:val="00777C62"/>
    <w:rsid w:val="00777DBF"/>
    <w:rsid w:val="00780146"/>
    <w:rsid w:val="007802AC"/>
    <w:rsid w:val="007803BD"/>
    <w:rsid w:val="007803C7"/>
    <w:rsid w:val="00780490"/>
    <w:rsid w:val="007808C4"/>
    <w:rsid w:val="00780CC3"/>
    <w:rsid w:val="00780EF6"/>
    <w:rsid w:val="00780F73"/>
    <w:rsid w:val="00781131"/>
    <w:rsid w:val="007811DC"/>
    <w:rsid w:val="0078199D"/>
    <w:rsid w:val="007819F9"/>
    <w:rsid w:val="00781A79"/>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4D2"/>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40E"/>
    <w:rsid w:val="007A1C9F"/>
    <w:rsid w:val="007A1F44"/>
    <w:rsid w:val="007A228D"/>
    <w:rsid w:val="007A23FF"/>
    <w:rsid w:val="007A2581"/>
    <w:rsid w:val="007A2584"/>
    <w:rsid w:val="007A2703"/>
    <w:rsid w:val="007A295B"/>
    <w:rsid w:val="007A298F"/>
    <w:rsid w:val="007A2AED"/>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9AE"/>
    <w:rsid w:val="007A6C01"/>
    <w:rsid w:val="007A7788"/>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5"/>
    <w:rsid w:val="007C088E"/>
    <w:rsid w:val="007C0A8A"/>
    <w:rsid w:val="007C0F32"/>
    <w:rsid w:val="007C12D0"/>
    <w:rsid w:val="007C14EB"/>
    <w:rsid w:val="007C151B"/>
    <w:rsid w:val="007C199F"/>
    <w:rsid w:val="007C19AD"/>
    <w:rsid w:val="007C1B13"/>
    <w:rsid w:val="007C1F33"/>
    <w:rsid w:val="007C20BF"/>
    <w:rsid w:val="007C215E"/>
    <w:rsid w:val="007C24FA"/>
    <w:rsid w:val="007C2540"/>
    <w:rsid w:val="007C25BA"/>
    <w:rsid w:val="007C26EB"/>
    <w:rsid w:val="007C3012"/>
    <w:rsid w:val="007C3267"/>
    <w:rsid w:val="007C3598"/>
    <w:rsid w:val="007C3FA8"/>
    <w:rsid w:val="007C44DF"/>
    <w:rsid w:val="007C4605"/>
    <w:rsid w:val="007C46BF"/>
    <w:rsid w:val="007C4B5E"/>
    <w:rsid w:val="007C50E4"/>
    <w:rsid w:val="007C5B3E"/>
    <w:rsid w:val="007C5E48"/>
    <w:rsid w:val="007C5FE6"/>
    <w:rsid w:val="007C61F7"/>
    <w:rsid w:val="007C62CF"/>
    <w:rsid w:val="007C68DA"/>
    <w:rsid w:val="007C6B2B"/>
    <w:rsid w:val="007C6D5B"/>
    <w:rsid w:val="007C6F91"/>
    <w:rsid w:val="007C6FA8"/>
    <w:rsid w:val="007C79EF"/>
    <w:rsid w:val="007C7CA1"/>
    <w:rsid w:val="007C7DD7"/>
    <w:rsid w:val="007C7E59"/>
    <w:rsid w:val="007D0186"/>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6E4A"/>
    <w:rsid w:val="007D7083"/>
    <w:rsid w:val="007D7175"/>
    <w:rsid w:val="007D71D4"/>
    <w:rsid w:val="007D73E9"/>
    <w:rsid w:val="007D75E2"/>
    <w:rsid w:val="007D79B1"/>
    <w:rsid w:val="007D7A19"/>
    <w:rsid w:val="007D7AF0"/>
    <w:rsid w:val="007D7E12"/>
    <w:rsid w:val="007D7F4D"/>
    <w:rsid w:val="007E00B4"/>
    <w:rsid w:val="007E040C"/>
    <w:rsid w:val="007E0463"/>
    <w:rsid w:val="007E054B"/>
    <w:rsid w:val="007E0D4B"/>
    <w:rsid w:val="007E128B"/>
    <w:rsid w:val="007E1369"/>
    <w:rsid w:val="007E19E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3C73"/>
    <w:rsid w:val="007E409F"/>
    <w:rsid w:val="007E43A9"/>
    <w:rsid w:val="007E4AC3"/>
    <w:rsid w:val="007E4C88"/>
    <w:rsid w:val="007E4CF1"/>
    <w:rsid w:val="007E4FFD"/>
    <w:rsid w:val="007E5816"/>
    <w:rsid w:val="007E585E"/>
    <w:rsid w:val="007E5920"/>
    <w:rsid w:val="007E6BEF"/>
    <w:rsid w:val="007E6CDB"/>
    <w:rsid w:val="007E7067"/>
    <w:rsid w:val="007E76BA"/>
    <w:rsid w:val="007E7717"/>
    <w:rsid w:val="007E781D"/>
    <w:rsid w:val="007E7DDF"/>
    <w:rsid w:val="007F00BC"/>
    <w:rsid w:val="007F05B8"/>
    <w:rsid w:val="007F11C8"/>
    <w:rsid w:val="007F13F0"/>
    <w:rsid w:val="007F14C6"/>
    <w:rsid w:val="007F16EE"/>
    <w:rsid w:val="007F17AC"/>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17"/>
    <w:rsid w:val="007F416C"/>
    <w:rsid w:val="007F45DA"/>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C8A"/>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7A7"/>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3D2"/>
    <w:rsid w:val="00821D7F"/>
    <w:rsid w:val="008221B3"/>
    <w:rsid w:val="0082248E"/>
    <w:rsid w:val="00822508"/>
    <w:rsid w:val="00822565"/>
    <w:rsid w:val="0082281A"/>
    <w:rsid w:val="008228EA"/>
    <w:rsid w:val="00822B23"/>
    <w:rsid w:val="00824603"/>
    <w:rsid w:val="00824618"/>
    <w:rsid w:val="00824B8C"/>
    <w:rsid w:val="00824FDF"/>
    <w:rsid w:val="00825125"/>
    <w:rsid w:val="00825424"/>
    <w:rsid w:val="008257CC"/>
    <w:rsid w:val="00825C78"/>
    <w:rsid w:val="00826156"/>
    <w:rsid w:val="00826290"/>
    <w:rsid w:val="008262A7"/>
    <w:rsid w:val="0082635D"/>
    <w:rsid w:val="0082661D"/>
    <w:rsid w:val="0082692D"/>
    <w:rsid w:val="00826BA4"/>
    <w:rsid w:val="008270DC"/>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DC5"/>
    <w:rsid w:val="00834FC4"/>
    <w:rsid w:val="00835181"/>
    <w:rsid w:val="00835410"/>
    <w:rsid w:val="008359E0"/>
    <w:rsid w:val="00835FE5"/>
    <w:rsid w:val="00836028"/>
    <w:rsid w:val="0083604A"/>
    <w:rsid w:val="008361FB"/>
    <w:rsid w:val="0083621F"/>
    <w:rsid w:val="0083681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738"/>
    <w:rsid w:val="00846829"/>
    <w:rsid w:val="008469D9"/>
    <w:rsid w:val="00846CB5"/>
    <w:rsid w:val="00846DA3"/>
    <w:rsid w:val="00846DC0"/>
    <w:rsid w:val="00846F74"/>
    <w:rsid w:val="00847278"/>
    <w:rsid w:val="008474A7"/>
    <w:rsid w:val="00847541"/>
    <w:rsid w:val="008475BC"/>
    <w:rsid w:val="008476F6"/>
    <w:rsid w:val="0084777A"/>
    <w:rsid w:val="00847830"/>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4C7"/>
    <w:rsid w:val="00854876"/>
    <w:rsid w:val="00854940"/>
    <w:rsid w:val="00854BFB"/>
    <w:rsid w:val="00854E5E"/>
    <w:rsid w:val="0085537B"/>
    <w:rsid w:val="00855914"/>
    <w:rsid w:val="00855A40"/>
    <w:rsid w:val="00855CAD"/>
    <w:rsid w:val="00855CDE"/>
    <w:rsid w:val="0085619F"/>
    <w:rsid w:val="00856833"/>
    <w:rsid w:val="00856840"/>
    <w:rsid w:val="0085697A"/>
    <w:rsid w:val="00856ABF"/>
    <w:rsid w:val="00856B32"/>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1FED"/>
    <w:rsid w:val="00862087"/>
    <w:rsid w:val="008622B7"/>
    <w:rsid w:val="0086275E"/>
    <w:rsid w:val="00862DE2"/>
    <w:rsid w:val="0086303C"/>
    <w:rsid w:val="0086312C"/>
    <w:rsid w:val="0086340B"/>
    <w:rsid w:val="008636DA"/>
    <w:rsid w:val="00863841"/>
    <w:rsid w:val="00863F78"/>
    <w:rsid w:val="008643BA"/>
    <w:rsid w:val="00864440"/>
    <w:rsid w:val="00864D76"/>
    <w:rsid w:val="008650FC"/>
    <w:rsid w:val="0086512A"/>
    <w:rsid w:val="008652BA"/>
    <w:rsid w:val="0086576E"/>
    <w:rsid w:val="0086590F"/>
    <w:rsid w:val="00865F96"/>
    <w:rsid w:val="00866394"/>
    <w:rsid w:val="00866683"/>
    <w:rsid w:val="008667AC"/>
    <w:rsid w:val="00866879"/>
    <w:rsid w:val="0086690E"/>
    <w:rsid w:val="00866EB3"/>
    <w:rsid w:val="0086701A"/>
    <w:rsid w:val="00867587"/>
    <w:rsid w:val="00867A92"/>
    <w:rsid w:val="00867BD2"/>
    <w:rsid w:val="00867DAC"/>
    <w:rsid w:val="00870039"/>
    <w:rsid w:val="008712F3"/>
    <w:rsid w:val="008712FD"/>
    <w:rsid w:val="00871389"/>
    <w:rsid w:val="00871486"/>
    <w:rsid w:val="00871684"/>
    <w:rsid w:val="008716A1"/>
    <w:rsid w:val="0087213D"/>
    <w:rsid w:val="0087252D"/>
    <w:rsid w:val="00872D3F"/>
    <w:rsid w:val="00872FB5"/>
    <w:rsid w:val="008733E4"/>
    <w:rsid w:val="00873484"/>
    <w:rsid w:val="00873789"/>
    <w:rsid w:val="008737A8"/>
    <w:rsid w:val="00873B01"/>
    <w:rsid w:val="00873F15"/>
    <w:rsid w:val="00873FE0"/>
    <w:rsid w:val="0087401C"/>
    <w:rsid w:val="00874096"/>
    <w:rsid w:val="008740EF"/>
    <w:rsid w:val="00874955"/>
    <w:rsid w:val="00874D3C"/>
    <w:rsid w:val="00875045"/>
    <w:rsid w:val="00875370"/>
    <w:rsid w:val="008756A4"/>
    <w:rsid w:val="00875EA3"/>
    <w:rsid w:val="00875F73"/>
    <w:rsid w:val="0087601F"/>
    <w:rsid w:val="00876257"/>
    <w:rsid w:val="0087652C"/>
    <w:rsid w:val="00876537"/>
    <w:rsid w:val="00876540"/>
    <w:rsid w:val="0087660C"/>
    <w:rsid w:val="00876760"/>
    <w:rsid w:val="00876B33"/>
    <w:rsid w:val="00876B6A"/>
    <w:rsid w:val="00876F9E"/>
    <w:rsid w:val="008778F9"/>
    <w:rsid w:val="00877A8A"/>
    <w:rsid w:val="00877B35"/>
    <w:rsid w:val="0088090C"/>
    <w:rsid w:val="00880A29"/>
    <w:rsid w:val="00880F30"/>
    <w:rsid w:val="00881D15"/>
    <w:rsid w:val="00882181"/>
    <w:rsid w:val="008823E2"/>
    <w:rsid w:val="0088276C"/>
    <w:rsid w:val="00882A77"/>
    <w:rsid w:val="00882B80"/>
    <w:rsid w:val="008833E8"/>
    <w:rsid w:val="0088341A"/>
    <w:rsid w:val="0088387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0EA"/>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29"/>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972"/>
    <w:rsid w:val="008A3D02"/>
    <w:rsid w:val="008A3EC8"/>
    <w:rsid w:val="008A4205"/>
    <w:rsid w:val="008A4244"/>
    <w:rsid w:val="008A439D"/>
    <w:rsid w:val="008A4490"/>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65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791"/>
    <w:rsid w:val="008B389D"/>
    <w:rsid w:val="008B3959"/>
    <w:rsid w:val="008B3BE7"/>
    <w:rsid w:val="008B3C5C"/>
    <w:rsid w:val="008B4123"/>
    <w:rsid w:val="008B49B1"/>
    <w:rsid w:val="008B4FF3"/>
    <w:rsid w:val="008B5299"/>
    <w:rsid w:val="008B5A5F"/>
    <w:rsid w:val="008B5AB0"/>
    <w:rsid w:val="008B6054"/>
    <w:rsid w:val="008B60B2"/>
    <w:rsid w:val="008B637D"/>
    <w:rsid w:val="008B68AD"/>
    <w:rsid w:val="008B72C4"/>
    <w:rsid w:val="008B73DF"/>
    <w:rsid w:val="008B7609"/>
    <w:rsid w:val="008B794A"/>
    <w:rsid w:val="008B7B08"/>
    <w:rsid w:val="008C022D"/>
    <w:rsid w:val="008C07F5"/>
    <w:rsid w:val="008C08B5"/>
    <w:rsid w:val="008C094E"/>
    <w:rsid w:val="008C09BE"/>
    <w:rsid w:val="008C0B09"/>
    <w:rsid w:val="008C0BFE"/>
    <w:rsid w:val="008C0D2C"/>
    <w:rsid w:val="008C13F0"/>
    <w:rsid w:val="008C16CC"/>
    <w:rsid w:val="008C180B"/>
    <w:rsid w:val="008C1BDC"/>
    <w:rsid w:val="008C1E2E"/>
    <w:rsid w:val="008C1F26"/>
    <w:rsid w:val="008C2129"/>
    <w:rsid w:val="008C27A1"/>
    <w:rsid w:val="008C28A9"/>
    <w:rsid w:val="008C2A0A"/>
    <w:rsid w:val="008C2A3A"/>
    <w:rsid w:val="008C2BA5"/>
    <w:rsid w:val="008C3468"/>
    <w:rsid w:val="008C3ADB"/>
    <w:rsid w:val="008C3C0D"/>
    <w:rsid w:val="008C3E4A"/>
    <w:rsid w:val="008C4312"/>
    <w:rsid w:val="008C4691"/>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AB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50D"/>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EE0"/>
    <w:rsid w:val="008E2EF1"/>
    <w:rsid w:val="008E2F6E"/>
    <w:rsid w:val="008E3162"/>
    <w:rsid w:val="008E38AD"/>
    <w:rsid w:val="008E3926"/>
    <w:rsid w:val="008E395B"/>
    <w:rsid w:val="008E3EEC"/>
    <w:rsid w:val="008E4088"/>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6B9"/>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7DE"/>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19C"/>
    <w:rsid w:val="00910451"/>
    <w:rsid w:val="0091071C"/>
    <w:rsid w:val="0091088D"/>
    <w:rsid w:val="00910976"/>
    <w:rsid w:val="00910FC9"/>
    <w:rsid w:val="00911472"/>
    <w:rsid w:val="009115B4"/>
    <w:rsid w:val="00911810"/>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31C"/>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FD"/>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7DA"/>
    <w:rsid w:val="00941AC1"/>
    <w:rsid w:val="00941B1B"/>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3AC"/>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8D6"/>
    <w:rsid w:val="00961C59"/>
    <w:rsid w:val="00961E72"/>
    <w:rsid w:val="009626B9"/>
    <w:rsid w:val="009626C7"/>
    <w:rsid w:val="009627E8"/>
    <w:rsid w:val="009628C1"/>
    <w:rsid w:val="00962A01"/>
    <w:rsid w:val="00962B73"/>
    <w:rsid w:val="009631FE"/>
    <w:rsid w:val="00963639"/>
    <w:rsid w:val="0096450F"/>
    <w:rsid w:val="009651E9"/>
    <w:rsid w:val="00965412"/>
    <w:rsid w:val="009657F1"/>
    <w:rsid w:val="009658EB"/>
    <w:rsid w:val="0096608A"/>
    <w:rsid w:val="0096621C"/>
    <w:rsid w:val="0096625D"/>
    <w:rsid w:val="009665F1"/>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353"/>
    <w:rsid w:val="00977376"/>
    <w:rsid w:val="0097775D"/>
    <w:rsid w:val="009778B6"/>
    <w:rsid w:val="00977909"/>
    <w:rsid w:val="0097791F"/>
    <w:rsid w:val="009779A8"/>
    <w:rsid w:val="00977BA7"/>
    <w:rsid w:val="00977C43"/>
    <w:rsid w:val="00977CF1"/>
    <w:rsid w:val="00980123"/>
    <w:rsid w:val="00980207"/>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44"/>
    <w:rsid w:val="00984A8E"/>
    <w:rsid w:val="00984CD7"/>
    <w:rsid w:val="009856C8"/>
    <w:rsid w:val="00985892"/>
    <w:rsid w:val="00985B0F"/>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5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1F63"/>
    <w:rsid w:val="009A290E"/>
    <w:rsid w:val="009A291A"/>
    <w:rsid w:val="009A2AAD"/>
    <w:rsid w:val="009A2D22"/>
    <w:rsid w:val="009A2DF9"/>
    <w:rsid w:val="009A2E39"/>
    <w:rsid w:val="009A2F41"/>
    <w:rsid w:val="009A308C"/>
    <w:rsid w:val="009A32D9"/>
    <w:rsid w:val="009A33EE"/>
    <w:rsid w:val="009A3A86"/>
    <w:rsid w:val="009A3CAC"/>
    <w:rsid w:val="009A3E27"/>
    <w:rsid w:val="009A3EFB"/>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986"/>
    <w:rsid w:val="009B2B1D"/>
    <w:rsid w:val="009B2B23"/>
    <w:rsid w:val="009B3628"/>
    <w:rsid w:val="009B3726"/>
    <w:rsid w:val="009B37E2"/>
    <w:rsid w:val="009B3E62"/>
    <w:rsid w:val="009B423E"/>
    <w:rsid w:val="009B43D1"/>
    <w:rsid w:val="009B4519"/>
    <w:rsid w:val="009B4AD4"/>
    <w:rsid w:val="009B4AFD"/>
    <w:rsid w:val="009B4D6B"/>
    <w:rsid w:val="009B506B"/>
    <w:rsid w:val="009B50FC"/>
    <w:rsid w:val="009B562E"/>
    <w:rsid w:val="009B57B6"/>
    <w:rsid w:val="009B57EF"/>
    <w:rsid w:val="009B5813"/>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B0C"/>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1D86"/>
    <w:rsid w:val="009D22E4"/>
    <w:rsid w:val="009D22F7"/>
    <w:rsid w:val="009D2602"/>
    <w:rsid w:val="009D2B28"/>
    <w:rsid w:val="009D30A9"/>
    <w:rsid w:val="009D319C"/>
    <w:rsid w:val="009D3583"/>
    <w:rsid w:val="009D37E2"/>
    <w:rsid w:val="009D4042"/>
    <w:rsid w:val="009D4519"/>
    <w:rsid w:val="009D46E6"/>
    <w:rsid w:val="009D4A5B"/>
    <w:rsid w:val="009D4E68"/>
    <w:rsid w:val="009D4E71"/>
    <w:rsid w:val="009D503F"/>
    <w:rsid w:val="009D5122"/>
    <w:rsid w:val="009D5137"/>
    <w:rsid w:val="009D568A"/>
    <w:rsid w:val="009D5BAB"/>
    <w:rsid w:val="009D5D33"/>
    <w:rsid w:val="009D5DD3"/>
    <w:rsid w:val="009D6245"/>
    <w:rsid w:val="009D6A0A"/>
    <w:rsid w:val="009D6B37"/>
    <w:rsid w:val="009D6F69"/>
    <w:rsid w:val="009D6FD7"/>
    <w:rsid w:val="009D742A"/>
    <w:rsid w:val="009D7518"/>
    <w:rsid w:val="009D758D"/>
    <w:rsid w:val="009D7C57"/>
    <w:rsid w:val="009E0110"/>
    <w:rsid w:val="009E043C"/>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3FB2"/>
    <w:rsid w:val="009E4841"/>
    <w:rsid w:val="009E4997"/>
    <w:rsid w:val="009E4B16"/>
    <w:rsid w:val="009E509D"/>
    <w:rsid w:val="009E55DA"/>
    <w:rsid w:val="009E563F"/>
    <w:rsid w:val="009E56EE"/>
    <w:rsid w:val="009E58A8"/>
    <w:rsid w:val="009E5C32"/>
    <w:rsid w:val="009E5C60"/>
    <w:rsid w:val="009E5F05"/>
    <w:rsid w:val="009E61FB"/>
    <w:rsid w:val="009E64DB"/>
    <w:rsid w:val="009E6794"/>
    <w:rsid w:val="009E6A31"/>
    <w:rsid w:val="009E7010"/>
    <w:rsid w:val="009E7189"/>
    <w:rsid w:val="009E746E"/>
    <w:rsid w:val="009E755B"/>
    <w:rsid w:val="009E795B"/>
    <w:rsid w:val="009E7A3E"/>
    <w:rsid w:val="009E7E46"/>
    <w:rsid w:val="009E7FC1"/>
    <w:rsid w:val="009F000F"/>
    <w:rsid w:val="009F003B"/>
    <w:rsid w:val="009F01E1"/>
    <w:rsid w:val="009F03DB"/>
    <w:rsid w:val="009F0433"/>
    <w:rsid w:val="009F0615"/>
    <w:rsid w:val="009F080B"/>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88D"/>
    <w:rsid w:val="00A00DA5"/>
    <w:rsid w:val="00A00E87"/>
    <w:rsid w:val="00A00EE2"/>
    <w:rsid w:val="00A0105F"/>
    <w:rsid w:val="00A010B3"/>
    <w:rsid w:val="00A01771"/>
    <w:rsid w:val="00A01EA0"/>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C91"/>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33D"/>
    <w:rsid w:val="00A1448F"/>
    <w:rsid w:val="00A144CB"/>
    <w:rsid w:val="00A14813"/>
    <w:rsid w:val="00A1566A"/>
    <w:rsid w:val="00A15E76"/>
    <w:rsid w:val="00A1601C"/>
    <w:rsid w:val="00A162D7"/>
    <w:rsid w:val="00A16471"/>
    <w:rsid w:val="00A165BF"/>
    <w:rsid w:val="00A16BF3"/>
    <w:rsid w:val="00A172E8"/>
    <w:rsid w:val="00A1798C"/>
    <w:rsid w:val="00A179FF"/>
    <w:rsid w:val="00A17AAD"/>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6EB"/>
    <w:rsid w:val="00A26947"/>
    <w:rsid w:val="00A27008"/>
    <w:rsid w:val="00A27392"/>
    <w:rsid w:val="00A27CDF"/>
    <w:rsid w:val="00A3028E"/>
    <w:rsid w:val="00A305C0"/>
    <w:rsid w:val="00A308BD"/>
    <w:rsid w:val="00A3095F"/>
    <w:rsid w:val="00A309C6"/>
    <w:rsid w:val="00A30A77"/>
    <w:rsid w:val="00A30BA7"/>
    <w:rsid w:val="00A30D13"/>
    <w:rsid w:val="00A30E7D"/>
    <w:rsid w:val="00A3127C"/>
    <w:rsid w:val="00A3132E"/>
    <w:rsid w:val="00A31370"/>
    <w:rsid w:val="00A31594"/>
    <w:rsid w:val="00A31829"/>
    <w:rsid w:val="00A319D0"/>
    <w:rsid w:val="00A31E42"/>
    <w:rsid w:val="00A321C7"/>
    <w:rsid w:val="00A32316"/>
    <w:rsid w:val="00A3294B"/>
    <w:rsid w:val="00A32BB7"/>
    <w:rsid w:val="00A33172"/>
    <w:rsid w:val="00A3326D"/>
    <w:rsid w:val="00A3359E"/>
    <w:rsid w:val="00A3365D"/>
    <w:rsid w:val="00A339D8"/>
    <w:rsid w:val="00A339F6"/>
    <w:rsid w:val="00A33A25"/>
    <w:rsid w:val="00A33A70"/>
    <w:rsid w:val="00A33E18"/>
    <w:rsid w:val="00A342FD"/>
    <w:rsid w:val="00A3432B"/>
    <w:rsid w:val="00A346BA"/>
    <w:rsid w:val="00A3488D"/>
    <w:rsid w:val="00A34C67"/>
    <w:rsid w:val="00A34D62"/>
    <w:rsid w:val="00A34F0F"/>
    <w:rsid w:val="00A35C22"/>
    <w:rsid w:val="00A35DA7"/>
    <w:rsid w:val="00A3611D"/>
    <w:rsid w:val="00A36339"/>
    <w:rsid w:val="00A366E4"/>
    <w:rsid w:val="00A36800"/>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251B"/>
    <w:rsid w:val="00A52D5B"/>
    <w:rsid w:val="00A533F2"/>
    <w:rsid w:val="00A537A2"/>
    <w:rsid w:val="00A5389A"/>
    <w:rsid w:val="00A538E9"/>
    <w:rsid w:val="00A53F55"/>
    <w:rsid w:val="00A5417B"/>
    <w:rsid w:val="00A54246"/>
    <w:rsid w:val="00A54599"/>
    <w:rsid w:val="00A5476D"/>
    <w:rsid w:val="00A549E2"/>
    <w:rsid w:val="00A54B82"/>
    <w:rsid w:val="00A54C0D"/>
    <w:rsid w:val="00A54E42"/>
    <w:rsid w:val="00A55140"/>
    <w:rsid w:val="00A5565B"/>
    <w:rsid w:val="00A55697"/>
    <w:rsid w:val="00A557BA"/>
    <w:rsid w:val="00A5580E"/>
    <w:rsid w:val="00A55C38"/>
    <w:rsid w:val="00A55CFE"/>
    <w:rsid w:val="00A561DD"/>
    <w:rsid w:val="00A5660E"/>
    <w:rsid w:val="00A5684D"/>
    <w:rsid w:val="00A5697F"/>
    <w:rsid w:val="00A569D4"/>
    <w:rsid w:val="00A56C52"/>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74"/>
    <w:rsid w:val="00A627E1"/>
    <w:rsid w:val="00A628EF"/>
    <w:rsid w:val="00A62E3E"/>
    <w:rsid w:val="00A630A2"/>
    <w:rsid w:val="00A632B8"/>
    <w:rsid w:val="00A63BF3"/>
    <w:rsid w:val="00A63CB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AA"/>
    <w:rsid w:val="00A65CED"/>
    <w:rsid w:val="00A65DB8"/>
    <w:rsid w:val="00A6643C"/>
    <w:rsid w:val="00A66C46"/>
    <w:rsid w:val="00A66E0F"/>
    <w:rsid w:val="00A66E7E"/>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E5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AA5"/>
    <w:rsid w:val="00A86B9B"/>
    <w:rsid w:val="00A86D55"/>
    <w:rsid w:val="00A86D63"/>
    <w:rsid w:val="00A86E57"/>
    <w:rsid w:val="00A87003"/>
    <w:rsid w:val="00A870E5"/>
    <w:rsid w:val="00A8721F"/>
    <w:rsid w:val="00A87417"/>
    <w:rsid w:val="00A87797"/>
    <w:rsid w:val="00A87977"/>
    <w:rsid w:val="00A87C72"/>
    <w:rsid w:val="00A87E7B"/>
    <w:rsid w:val="00A9080C"/>
    <w:rsid w:val="00A909BB"/>
    <w:rsid w:val="00A90B97"/>
    <w:rsid w:val="00A90C9A"/>
    <w:rsid w:val="00A90DE9"/>
    <w:rsid w:val="00A90E72"/>
    <w:rsid w:val="00A910F9"/>
    <w:rsid w:val="00A915B9"/>
    <w:rsid w:val="00A9194C"/>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49"/>
    <w:rsid w:val="00A95CC6"/>
    <w:rsid w:val="00A95CE8"/>
    <w:rsid w:val="00A95E7F"/>
    <w:rsid w:val="00A95F65"/>
    <w:rsid w:val="00A960A1"/>
    <w:rsid w:val="00A960C9"/>
    <w:rsid w:val="00A96259"/>
    <w:rsid w:val="00A963C7"/>
    <w:rsid w:val="00A96936"/>
    <w:rsid w:val="00A96A90"/>
    <w:rsid w:val="00A96CA4"/>
    <w:rsid w:val="00A97050"/>
    <w:rsid w:val="00AA016B"/>
    <w:rsid w:val="00AA0703"/>
    <w:rsid w:val="00AA08A8"/>
    <w:rsid w:val="00AA0A51"/>
    <w:rsid w:val="00AA0DF1"/>
    <w:rsid w:val="00AA0FCE"/>
    <w:rsid w:val="00AA1596"/>
    <w:rsid w:val="00AA15BE"/>
    <w:rsid w:val="00AA1626"/>
    <w:rsid w:val="00AA172A"/>
    <w:rsid w:val="00AA18F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5FD1"/>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347"/>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952"/>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8D"/>
    <w:rsid w:val="00AC419C"/>
    <w:rsid w:val="00AC42BF"/>
    <w:rsid w:val="00AC4903"/>
    <w:rsid w:val="00AC4A22"/>
    <w:rsid w:val="00AC5243"/>
    <w:rsid w:val="00AC5548"/>
    <w:rsid w:val="00AC5731"/>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4F87"/>
    <w:rsid w:val="00AD542F"/>
    <w:rsid w:val="00AD54D4"/>
    <w:rsid w:val="00AD5767"/>
    <w:rsid w:val="00AD582A"/>
    <w:rsid w:val="00AD5854"/>
    <w:rsid w:val="00AD5BEB"/>
    <w:rsid w:val="00AD5DDE"/>
    <w:rsid w:val="00AD5E3E"/>
    <w:rsid w:val="00AD6051"/>
    <w:rsid w:val="00AD60F6"/>
    <w:rsid w:val="00AD6609"/>
    <w:rsid w:val="00AD6A9C"/>
    <w:rsid w:val="00AD71D5"/>
    <w:rsid w:val="00AD72EB"/>
    <w:rsid w:val="00AD7305"/>
    <w:rsid w:val="00AD7745"/>
    <w:rsid w:val="00AD77DA"/>
    <w:rsid w:val="00AD7A40"/>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50"/>
    <w:rsid w:val="00AE39F7"/>
    <w:rsid w:val="00AE3A70"/>
    <w:rsid w:val="00AE3AC3"/>
    <w:rsid w:val="00AE3B4E"/>
    <w:rsid w:val="00AE3CA4"/>
    <w:rsid w:val="00AE3D13"/>
    <w:rsid w:val="00AE3E66"/>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2F5"/>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25F"/>
    <w:rsid w:val="00AF25D5"/>
    <w:rsid w:val="00AF2C10"/>
    <w:rsid w:val="00AF3313"/>
    <w:rsid w:val="00AF3522"/>
    <w:rsid w:val="00AF3DBB"/>
    <w:rsid w:val="00AF3DDD"/>
    <w:rsid w:val="00AF40E6"/>
    <w:rsid w:val="00AF456D"/>
    <w:rsid w:val="00AF488C"/>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56F"/>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03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60C"/>
    <w:rsid w:val="00B24737"/>
    <w:rsid w:val="00B24F0F"/>
    <w:rsid w:val="00B24F5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CCD"/>
    <w:rsid w:val="00B31132"/>
    <w:rsid w:val="00B3116F"/>
    <w:rsid w:val="00B31246"/>
    <w:rsid w:val="00B313F4"/>
    <w:rsid w:val="00B3174D"/>
    <w:rsid w:val="00B317F3"/>
    <w:rsid w:val="00B31983"/>
    <w:rsid w:val="00B31AA6"/>
    <w:rsid w:val="00B31DBF"/>
    <w:rsid w:val="00B3262E"/>
    <w:rsid w:val="00B326FF"/>
    <w:rsid w:val="00B32DF4"/>
    <w:rsid w:val="00B32F37"/>
    <w:rsid w:val="00B33665"/>
    <w:rsid w:val="00B33819"/>
    <w:rsid w:val="00B3389B"/>
    <w:rsid w:val="00B3397C"/>
    <w:rsid w:val="00B339D9"/>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2CC3"/>
    <w:rsid w:val="00B43080"/>
    <w:rsid w:val="00B43126"/>
    <w:rsid w:val="00B43458"/>
    <w:rsid w:val="00B435B1"/>
    <w:rsid w:val="00B4367F"/>
    <w:rsid w:val="00B4368A"/>
    <w:rsid w:val="00B4385E"/>
    <w:rsid w:val="00B438BA"/>
    <w:rsid w:val="00B438FB"/>
    <w:rsid w:val="00B439D3"/>
    <w:rsid w:val="00B43A97"/>
    <w:rsid w:val="00B43C48"/>
    <w:rsid w:val="00B44773"/>
    <w:rsid w:val="00B44A7D"/>
    <w:rsid w:val="00B44AE8"/>
    <w:rsid w:val="00B44B64"/>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342"/>
    <w:rsid w:val="00B54929"/>
    <w:rsid w:val="00B54A9C"/>
    <w:rsid w:val="00B54ACC"/>
    <w:rsid w:val="00B54DCB"/>
    <w:rsid w:val="00B54F4F"/>
    <w:rsid w:val="00B552AD"/>
    <w:rsid w:val="00B5536C"/>
    <w:rsid w:val="00B55714"/>
    <w:rsid w:val="00B5577E"/>
    <w:rsid w:val="00B55807"/>
    <w:rsid w:val="00B55869"/>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5C0"/>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4B"/>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5FD4"/>
    <w:rsid w:val="00B7604C"/>
    <w:rsid w:val="00B7642C"/>
    <w:rsid w:val="00B7651F"/>
    <w:rsid w:val="00B7652C"/>
    <w:rsid w:val="00B766BF"/>
    <w:rsid w:val="00B7688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DB0"/>
    <w:rsid w:val="00B81E52"/>
    <w:rsid w:val="00B82072"/>
    <w:rsid w:val="00B8222F"/>
    <w:rsid w:val="00B82240"/>
    <w:rsid w:val="00B82615"/>
    <w:rsid w:val="00B82815"/>
    <w:rsid w:val="00B82AC3"/>
    <w:rsid w:val="00B82CE1"/>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87E70"/>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3DF"/>
    <w:rsid w:val="00B9448C"/>
    <w:rsid w:val="00B94A79"/>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192"/>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0FBF"/>
    <w:rsid w:val="00BA107D"/>
    <w:rsid w:val="00BA1954"/>
    <w:rsid w:val="00BA271B"/>
    <w:rsid w:val="00BA2843"/>
    <w:rsid w:val="00BA2FEF"/>
    <w:rsid w:val="00BA327C"/>
    <w:rsid w:val="00BA335D"/>
    <w:rsid w:val="00BA348A"/>
    <w:rsid w:val="00BA3A30"/>
    <w:rsid w:val="00BA3A83"/>
    <w:rsid w:val="00BA3C1F"/>
    <w:rsid w:val="00BA4296"/>
    <w:rsid w:val="00BA438F"/>
    <w:rsid w:val="00BA4A4F"/>
    <w:rsid w:val="00BA4AF4"/>
    <w:rsid w:val="00BA4BFA"/>
    <w:rsid w:val="00BA5359"/>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0B9"/>
    <w:rsid w:val="00BB114D"/>
    <w:rsid w:val="00BB1548"/>
    <w:rsid w:val="00BB1C0C"/>
    <w:rsid w:val="00BB1C59"/>
    <w:rsid w:val="00BB1CE7"/>
    <w:rsid w:val="00BB1E73"/>
    <w:rsid w:val="00BB2470"/>
    <w:rsid w:val="00BB2594"/>
    <w:rsid w:val="00BB2680"/>
    <w:rsid w:val="00BB27E9"/>
    <w:rsid w:val="00BB2899"/>
    <w:rsid w:val="00BB29DB"/>
    <w:rsid w:val="00BB2FD3"/>
    <w:rsid w:val="00BB2FDF"/>
    <w:rsid w:val="00BB2FFF"/>
    <w:rsid w:val="00BB335C"/>
    <w:rsid w:val="00BB37D5"/>
    <w:rsid w:val="00BB3A0F"/>
    <w:rsid w:val="00BB3BB6"/>
    <w:rsid w:val="00BB4207"/>
    <w:rsid w:val="00BB4343"/>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4DF"/>
    <w:rsid w:val="00BB77C1"/>
    <w:rsid w:val="00BB798A"/>
    <w:rsid w:val="00BB7BDC"/>
    <w:rsid w:val="00BB7BF3"/>
    <w:rsid w:val="00BC00EC"/>
    <w:rsid w:val="00BC0248"/>
    <w:rsid w:val="00BC0313"/>
    <w:rsid w:val="00BC04A7"/>
    <w:rsid w:val="00BC08C5"/>
    <w:rsid w:val="00BC0A1A"/>
    <w:rsid w:val="00BC12FB"/>
    <w:rsid w:val="00BC17D9"/>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66"/>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364"/>
    <w:rsid w:val="00BD5B43"/>
    <w:rsid w:val="00BD5CC4"/>
    <w:rsid w:val="00BD6A7F"/>
    <w:rsid w:val="00BD6ED0"/>
    <w:rsid w:val="00BD70A0"/>
    <w:rsid w:val="00BD70E0"/>
    <w:rsid w:val="00BD7139"/>
    <w:rsid w:val="00BD7291"/>
    <w:rsid w:val="00BD79CE"/>
    <w:rsid w:val="00BD7A9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EE6"/>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EDD"/>
    <w:rsid w:val="00BF0F9D"/>
    <w:rsid w:val="00BF1116"/>
    <w:rsid w:val="00BF12A5"/>
    <w:rsid w:val="00BF12CF"/>
    <w:rsid w:val="00BF18BF"/>
    <w:rsid w:val="00BF19CE"/>
    <w:rsid w:val="00BF1A93"/>
    <w:rsid w:val="00BF284F"/>
    <w:rsid w:val="00BF2B6F"/>
    <w:rsid w:val="00BF3080"/>
    <w:rsid w:val="00BF319D"/>
    <w:rsid w:val="00BF326C"/>
    <w:rsid w:val="00BF34B5"/>
    <w:rsid w:val="00BF351A"/>
    <w:rsid w:val="00BF357F"/>
    <w:rsid w:val="00BF3914"/>
    <w:rsid w:val="00BF397A"/>
    <w:rsid w:val="00BF39CD"/>
    <w:rsid w:val="00BF3B56"/>
    <w:rsid w:val="00BF3E3D"/>
    <w:rsid w:val="00BF4123"/>
    <w:rsid w:val="00BF49B1"/>
    <w:rsid w:val="00BF5016"/>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20D"/>
    <w:rsid w:val="00C015D4"/>
    <w:rsid w:val="00C01671"/>
    <w:rsid w:val="00C01A63"/>
    <w:rsid w:val="00C01F5A"/>
    <w:rsid w:val="00C022C3"/>
    <w:rsid w:val="00C02419"/>
    <w:rsid w:val="00C02554"/>
    <w:rsid w:val="00C02766"/>
    <w:rsid w:val="00C02869"/>
    <w:rsid w:val="00C02975"/>
    <w:rsid w:val="00C03CA8"/>
    <w:rsid w:val="00C03EE8"/>
    <w:rsid w:val="00C04513"/>
    <w:rsid w:val="00C04839"/>
    <w:rsid w:val="00C04873"/>
    <w:rsid w:val="00C055E8"/>
    <w:rsid w:val="00C0574C"/>
    <w:rsid w:val="00C05815"/>
    <w:rsid w:val="00C05BEC"/>
    <w:rsid w:val="00C05E6E"/>
    <w:rsid w:val="00C06933"/>
    <w:rsid w:val="00C06AF4"/>
    <w:rsid w:val="00C06D5A"/>
    <w:rsid w:val="00C06D9B"/>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17A"/>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D6F"/>
    <w:rsid w:val="00C14EF5"/>
    <w:rsid w:val="00C15137"/>
    <w:rsid w:val="00C155F4"/>
    <w:rsid w:val="00C159AC"/>
    <w:rsid w:val="00C169AF"/>
    <w:rsid w:val="00C16C30"/>
    <w:rsid w:val="00C16E7C"/>
    <w:rsid w:val="00C16F34"/>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C6"/>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8E3"/>
    <w:rsid w:val="00C30976"/>
    <w:rsid w:val="00C30EB8"/>
    <w:rsid w:val="00C30FF6"/>
    <w:rsid w:val="00C315CC"/>
    <w:rsid w:val="00C31934"/>
    <w:rsid w:val="00C319AD"/>
    <w:rsid w:val="00C31F04"/>
    <w:rsid w:val="00C32113"/>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6DF"/>
    <w:rsid w:val="00C35D3B"/>
    <w:rsid w:val="00C35E27"/>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1E"/>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BC8"/>
    <w:rsid w:val="00C45F9E"/>
    <w:rsid w:val="00C461D8"/>
    <w:rsid w:val="00C46422"/>
    <w:rsid w:val="00C46511"/>
    <w:rsid w:val="00C46555"/>
    <w:rsid w:val="00C46613"/>
    <w:rsid w:val="00C46A26"/>
    <w:rsid w:val="00C46B15"/>
    <w:rsid w:val="00C46B82"/>
    <w:rsid w:val="00C46F55"/>
    <w:rsid w:val="00C46F7D"/>
    <w:rsid w:val="00C4705C"/>
    <w:rsid w:val="00C47431"/>
    <w:rsid w:val="00C4755D"/>
    <w:rsid w:val="00C475F6"/>
    <w:rsid w:val="00C477A6"/>
    <w:rsid w:val="00C478BD"/>
    <w:rsid w:val="00C478CA"/>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526"/>
    <w:rsid w:val="00C54B6F"/>
    <w:rsid w:val="00C54D71"/>
    <w:rsid w:val="00C55318"/>
    <w:rsid w:val="00C555FC"/>
    <w:rsid w:val="00C561F2"/>
    <w:rsid w:val="00C563F5"/>
    <w:rsid w:val="00C566AF"/>
    <w:rsid w:val="00C56D58"/>
    <w:rsid w:val="00C570F7"/>
    <w:rsid w:val="00C5755B"/>
    <w:rsid w:val="00C575E3"/>
    <w:rsid w:val="00C576B0"/>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301"/>
    <w:rsid w:val="00C654E0"/>
    <w:rsid w:val="00C65589"/>
    <w:rsid w:val="00C656E6"/>
    <w:rsid w:val="00C657A0"/>
    <w:rsid w:val="00C65BA8"/>
    <w:rsid w:val="00C65D3D"/>
    <w:rsid w:val="00C65E5A"/>
    <w:rsid w:val="00C6695C"/>
    <w:rsid w:val="00C66A04"/>
    <w:rsid w:val="00C66A58"/>
    <w:rsid w:val="00C6701D"/>
    <w:rsid w:val="00C67055"/>
    <w:rsid w:val="00C67357"/>
    <w:rsid w:val="00C6738C"/>
    <w:rsid w:val="00C67697"/>
    <w:rsid w:val="00C677C2"/>
    <w:rsid w:val="00C67822"/>
    <w:rsid w:val="00C6785D"/>
    <w:rsid w:val="00C67EAB"/>
    <w:rsid w:val="00C70342"/>
    <w:rsid w:val="00C70584"/>
    <w:rsid w:val="00C70DFF"/>
    <w:rsid w:val="00C719DD"/>
    <w:rsid w:val="00C71E50"/>
    <w:rsid w:val="00C71F93"/>
    <w:rsid w:val="00C723DC"/>
    <w:rsid w:val="00C72988"/>
    <w:rsid w:val="00C729AA"/>
    <w:rsid w:val="00C72A52"/>
    <w:rsid w:val="00C72C73"/>
    <w:rsid w:val="00C72F91"/>
    <w:rsid w:val="00C7324F"/>
    <w:rsid w:val="00C735D1"/>
    <w:rsid w:val="00C7364D"/>
    <w:rsid w:val="00C73A5F"/>
    <w:rsid w:val="00C7401D"/>
    <w:rsid w:val="00C7404A"/>
    <w:rsid w:val="00C74055"/>
    <w:rsid w:val="00C7410C"/>
    <w:rsid w:val="00C748C4"/>
    <w:rsid w:val="00C74A5A"/>
    <w:rsid w:val="00C7508F"/>
    <w:rsid w:val="00C750CF"/>
    <w:rsid w:val="00C751FE"/>
    <w:rsid w:val="00C75539"/>
    <w:rsid w:val="00C75812"/>
    <w:rsid w:val="00C7594D"/>
    <w:rsid w:val="00C75A6B"/>
    <w:rsid w:val="00C75ACD"/>
    <w:rsid w:val="00C75B3A"/>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871"/>
    <w:rsid w:val="00C81C85"/>
    <w:rsid w:val="00C82415"/>
    <w:rsid w:val="00C82AEE"/>
    <w:rsid w:val="00C82CE5"/>
    <w:rsid w:val="00C83143"/>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78"/>
    <w:rsid w:val="00C9004F"/>
    <w:rsid w:val="00C90519"/>
    <w:rsid w:val="00C905C5"/>
    <w:rsid w:val="00C908FA"/>
    <w:rsid w:val="00C90E49"/>
    <w:rsid w:val="00C91171"/>
    <w:rsid w:val="00C91312"/>
    <w:rsid w:val="00C91493"/>
    <w:rsid w:val="00C9197A"/>
    <w:rsid w:val="00C91C4B"/>
    <w:rsid w:val="00C91DE3"/>
    <w:rsid w:val="00C91F58"/>
    <w:rsid w:val="00C92329"/>
    <w:rsid w:val="00C924A9"/>
    <w:rsid w:val="00C925F5"/>
    <w:rsid w:val="00C92AAA"/>
    <w:rsid w:val="00C92C7F"/>
    <w:rsid w:val="00C931E8"/>
    <w:rsid w:val="00C933C8"/>
    <w:rsid w:val="00C93479"/>
    <w:rsid w:val="00C934B1"/>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34"/>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795"/>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AB"/>
    <w:rsid w:val="00CD75D4"/>
    <w:rsid w:val="00CD77F2"/>
    <w:rsid w:val="00CD7B74"/>
    <w:rsid w:val="00CE0109"/>
    <w:rsid w:val="00CE065A"/>
    <w:rsid w:val="00CE0A18"/>
    <w:rsid w:val="00CE0C0D"/>
    <w:rsid w:val="00CE1377"/>
    <w:rsid w:val="00CE1541"/>
    <w:rsid w:val="00CE198D"/>
    <w:rsid w:val="00CE1A12"/>
    <w:rsid w:val="00CE1CCB"/>
    <w:rsid w:val="00CE1DF4"/>
    <w:rsid w:val="00CE1F89"/>
    <w:rsid w:val="00CE1FC5"/>
    <w:rsid w:val="00CE2007"/>
    <w:rsid w:val="00CE27A4"/>
    <w:rsid w:val="00CE2B8C"/>
    <w:rsid w:val="00CE329A"/>
    <w:rsid w:val="00CE331F"/>
    <w:rsid w:val="00CE3620"/>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E5"/>
    <w:rsid w:val="00CE66CA"/>
    <w:rsid w:val="00CE6E2C"/>
    <w:rsid w:val="00CE6F70"/>
    <w:rsid w:val="00CE7422"/>
    <w:rsid w:val="00CE7529"/>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3FAE"/>
    <w:rsid w:val="00CF4247"/>
    <w:rsid w:val="00CF44CE"/>
    <w:rsid w:val="00CF4594"/>
    <w:rsid w:val="00CF45A0"/>
    <w:rsid w:val="00CF4AA6"/>
    <w:rsid w:val="00CF4ED7"/>
    <w:rsid w:val="00CF5263"/>
    <w:rsid w:val="00CF533B"/>
    <w:rsid w:val="00CF60B5"/>
    <w:rsid w:val="00CF6265"/>
    <w:rsid w:val="00CF6C71"/>
    <w:rsid w:val="00CF7076"/>
    <w:rsid w:val="00CF774C"/>
    <w:rsid w:val="00CF78A8"/>
    <w:rsid w:val="00CF7BEB"/>
    <w:rsid w:val="00D004FA"/>
    <w:rsid w:val="00D00636"/>
    <w:rsid w:val="00D009D1"/>
    <w:rsid w:val="00D00A57"/>
    <w:rsid w:val="00D012D7"/>
    <w:rsid w:val="00D0156C"/>
    <w:rsid w:val="00D01B21"/>
    <w:rsid w:val="00D01E2F"/>
    <w:rsid w:val="00D02692"/>
    <w:rsid w:val="00D026E0"/>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D3"/>
    <w:rsid w:val="00D071F8"/>
    <w:rsid w:val="00D07252"/>
    <w:rsid w:val="00D074F4"/>
    <w:rsid w:val="00D079E7"/>
    <w:rsid w:val="00D07CE1"/>
    <w:rsid w:val="00D07FD4"/>
    <w:rsid w:val="00D1026A"/>
    <w:rsid w:val="00D107CF"/>
    <w:rsid w:val="00D111CA"/>
    <w:rsid w:val="00D111CF"/>
    <w:rsid w:val="00D11580"/>
    <w:rsid w:val="00D117B9"/>
    <w:rsid w:val="00D11A10"/>
    <w:rsid w:val="00D11B0B"/>
    <w:rsid w:val="00D1204D"/>
    <w:rsid w:val="00D12293"/>
    <w:rsid w:val="00D12365"/>
    <w:rsid w:val="00D1241E"/>
    <w:rsid w:val="00D127AD"/>
    <w:rsid w:val="00D12F30"/>
    <w:rsid w:val="00D13D26"/>
    <w:rsid w:val="00D13F9F"/>
    <w:rsid w:val="00D141A9"/>
    <w:rsid w:val="00D14236"/>
    <w:rsid w:val="00D14553"/>
    <w:rsid w:val="00D14771"/>
    <w:rsid w:val="00D14784"/>
    <w:rsid w:val="00D1492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3CE0"/>
    <w:rsid w:val="00D2432D"/>
    <w:rsid w:val="00D2490B"/>
    <w:rsid w:val="00D24B4C"/>
    <w:rsid w:val="00D24E25"/>
    <w:rsid w:val="00D255AC"/>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0CBC"/>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03E"/>
    <w:rsid w:val="00D36234"/>
    <w:rsid w:val="00D36371"/>
    <w:rsid w:val="00D36A61"/>
    <w:rsid w:val="00D37832"/>
    <w:rsid w:val="00D3786D"/>
    <w:rsid w:val="00D37A2E"/>
    <w:rsid w:val="00D37B77"/>
    <w:rsid w:val="00D37F2B"/>
    <w:rsid w:val="00D40246"/>
    <w:rsid w:val="00D404C3"/>
    <w:rsid w:val="00D404F3"/>
    <w:rsid w:val="00D40F00"/>
    <w:rsid w:val="00D40F74"/>
    <w:rsid w:val="00D4135C"/>
    <w:rsid w:val="00D4162F"/>
    <w:rsid w:val="00D41775"/>
    <w:rsid w:val="00D41980"/>
    <w:rsid w:val="00D42507"/>
    <w:rsid w:val="00D42521"/>
    <w:rsid w:val="00D42ABC"/>
    <w:rsid w:val="00D42D68"/>
    <w:rsid w:val="00D42E2F"/>
    <w:rsid w:val="00D42F07"/>
    <w:rsid w:val="00D437D8"/>
    <w:rsid w:val="00D439CF"/>
    <w:rsid w:val="00D43A0C"/>
    <w:rsid w:val="00D43BEE"/>
    <w:rsid w:val="00D43F71"/>
    <w:rsid w:val="00D44318"/>
    <w:rsid w:val="00D44427"/>
    <w:rsid w:val="00D4460E"/>
    <w:rsid w:val="00D44994"/>
    <w:rsid w:val="00D44E58"/>
    <w:rsid w:val="00D45285"/>
    <w:rsid w:val="00D45504"/>
    <w:rsid w:val="00D455D6"/>
    <w:rsid w:val="00D45D55"/>
    <w:rsid w:val="00D45DF3"/>
    <w:rsid w:val="00D4607B"/>
    <w:rsid w:val="00D46174"/>
    <w:rsid w:val="00D462BC"/>
    <w:rsid w:val="00D46349"/>
    <w:rsid w:val="00D465CE"/>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B6"/>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29C"/>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0B7"/>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800"/>
    <w:rsid w:val="00D73A8F"/>
    <w:rsid w:val="00D73BA8"/>
    <w:rsid w:val="00D73EBB"/>
    <w:rsid w:val="00D7403B"/>
    <w:rsid w:val="00D74040"/>
    <w:rsid w:val="00D74059"/>
    <w:rsid w:val="00D74B9B"/>
    <w:rsid w:val="00D74D66"/>
    <w:rsid w:val="00D74E1D"/>
    <w:rsid w:val="00D74EB0"/>
    <w:rsid w:val="00D7513B"/>
    <w:rsid w:val="00D751FB"/>
    <w:rsid w:val="00D754D6"/>
    <w:rsid w:val="00D755EB"/>
    <w:rsid w:val="00D7574E"/>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606"/>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77C"/>
    <w:rsid w:val="00D86858"/>
    <w:rsid w:val="00D86A16"/>
    <w:rsid w:val="00D86DDB"/>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BF"/>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950"/>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D6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8CB"/>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5E3"/>
    <w:rsid w:val="00DB7A71"/>
    <w:rsid w:val="00DB7ABE"/>
    <w:rsid w:val="00DB7CFD"/>
    <w:rsid w:val="00DB7E9F"/>
    <w:rsid w:val="00DB7FD6"/>
    <w:rsid w:val="00DC0445"/>
    <w:rsid w:val="00DC12CD"/>
    <w:rsid w:val="00DC1327"/>
    <w:rsid w:val="00DC1350"/>
    <w:rsid w:val="00DC16BC"/>
    <w:rsid w:val="00DC1CA8"/>
    <w:rsid w:val="00DC2162"/>
    <w:rsid w:val="00DC2406"/>
    <w:rsid w:val="00DC2474"/>
    <w:rsid w:val="00DC27B2"/>
    <w:rsid w:val="00DC2DC6"/>
    <w:rsid w:val="00DC30EE"/>
    <w:rsid w:val="00DC313B"/>
    <w:rsid w:val="00DC3237"/>
    <w:rsid w:val="00DC3955"/>
    <w:rsid w:val="00DC3C02"/>
    <w:rsid w:val="00DC3E7D"/>
    <w:rsid w:val="00DC414F"/>
    <w:rsid w:val="00DC4157"/>
    <w:rsid w:val="00DC41A4"/>
    <w:rsid w:val="00DC442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AC8"/>
    <w:rsid w:val="00DE1BCE"/>
    <w:rsid w:val="00DE1E67"/>
    <w:rsid w:val="00DE2020"/>
    <w:rsid w:val="00DE219B"/>
    <w:rsid w:val="00DE22DA"/>
    <w:rsid w:val="00DE2521"/>
    <w:rsid w:val="00DE2AC3"/>
    <w:rsid w:val="00DE2F3C"/>
    <w:rsid w:val="00DE338C"/>
    <w:rsid w:val="00DE376F"/>
    <w:rsid w:val="00DE39EB"/>
    <w:rsid w:val="00DE3FD6"/>
    <w:rsid w:val="00DE4423"/>
    <w:rsid w:val="00DE4451"/>
    <w:rsid w:val="00DE46DA"/>
    <w:rsid w:val="00DE4AF8"/>
    <w:rsid w:val="00DE4C02"/>
    <w:rsid w:val="00DE52E3"/>
    <w:rsid w:val="00DE5343"/>
    <w:rsid w:val="00DE5F7B"/>
    <w:rsid w:val="00DE68E1"/>
    <w:rsid w:val="00DE6A3B"/>
    <w:rsid w:val="00DE6CBC"/>
    <w:rsid w:val="00DE6EAA"/>
    <w:rsid w:val="00DE70EA"/>
    <w:rsid w:val="00DE7456"/>
    <w:rsid w:val="00DE7C00"/>
    <w:rsid w:val="00DF03E9"/>
    <w:rsid w:val="00DF03ED"/>
    <w:rsid w:val="00DF04EE"/>
    <w:rsid w:val="00DF0BF4"/>
    <w:rsid w:val="00DF0C51"/>
    <w:rsid w:val="00DF0D17"/>
    <w:rsid w:val="00DF179D"/>
    <w:rsid w:val="00DF1843"/>
    <w:rsid w:val="00DF189A"/>
    <w:rsid w:val="00DF1BBB"/>
    <w:rsid w:val="00DF1E80"/>
    <w:rsid w:val="00DF1E9C"/>
    <w:rsid w:val="00DF2549"/>
    <w:rsid w:val="00DF2868"/>
    <w:rsid w:val="00DF3850"/>
    <w:rsid w:val="00DF3CB0"/>
    <w:rsid w:val="00DF3F2D"/>
    <w:rsid w:val="00DF4455"/>
    <w:rsid w:val="00DF4572"/>
    <w:rsid w:val="00DF4640"/>
    <w:rsid w:val="00DF4658"/>
    <w:rsid w:val="00DF4999"/>
    <w:rsid w:val="00DF4E81"/>
    <w:rsid w:val="00DF4EFB"/>
    <w:rsid w:val="00DF5300"/>
    <w:rsid w:val="00DF5480"/>
    <w:rsid w:val="00DF54D1"/>
    <w:rsid w:val="00DF55CB"/>
    <w:rsid w:val="00DF561C"/>
    <w:rsid w:val="00DF5E6F"/>
    <w:rsid w:val="00DF62F8"/>
    <w:rsid w:val="00DF64B7"/>
    <w:rsid w:val="00DF669D"/>
    <w:rsid w:val="00DF66BF"/>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123"/>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4EE1"/>
    <w:rsid w:val="00E0592A"/>
    <w:rsid w:val="00E05B3F"/>
    <w:rsid w:val="00E061A6"/>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0964"/>
    <w:rsid w:val="00E1136A"/>
    <w:rsid w:val="00E11654"/>
    <w:rsid w:val="00E11730"/>
    <w:rsid w:val="00E11958"/>
    <w:rsid w:val="00E11BE3"/>
    <w:rsid w:val="00E12074"/>
    <w:rsid w:val="00E12CBA"/>
    <w:rsid w:val="00E136B0"/>
    <w:rsid w:val="00E1379E"/>
    <w:rsid w:val="00E13A42"/>
    <w:rsid w:val="00E14028"/>
    <w:rsid w:val="00E14A7E"/>
    <w:rsid w:val="00E14BFA"/>
    <w:rsid w:val="00E14F4F"/>
    <w:rsid w:val="00E1504F"/>
    <w:rsid w:val="00E151E1"/>
    <w:rsid w:val="00E153A6"/>
    <w:rsid w:val="00E155B3"/>
    <w:rsid w:val="00E15CC0"/>
    <w:rsid w:val="00E163D4"/>
    <w:rsid w:val="00E16DBC"/>
    <w:rsid w:val="00E16E00"/>
    <w:rsid w:val="00E17619"/>
    <w:rsid w:val="00E17805"/>
    <w:rsid w:val="00E201B1"/>
    <w:rsid w:val="00E202CC"/>
    <w:rsid w:val="00E20318"/>
    <w:rsid w:val="00E2034A"/>
    <w:rsid w:val="00E20872"/>
    <w:rsid w:val="00E20DD9"/>
    <w:rsid w:val="00E20F79"/>
    <w:rsid w:val="00E210C4"/>
    <w:rsid w:val="00E21144"/>
    <w:rsid w:val="00E21278"/>
    <w:rsid w:val="00E212E4"/>
    <w:rsid w:val="00E214AF"/>
    <w:rsid w:val="00E214C0"/>
    <w:rsid w:val="00E2166F"/>
    <w:rsid w:val="00E21A3E"/>
    <w:rsid w:val="00E21EE9"/>
    <w:rsid w:val="00E221B5"/>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9E7"/>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10"/>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49"/>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DE8"/>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9EE"/>
    <w:rsid w:val="00E67A2A"/>
    <w:rsid w:val="00E67A56"/>
    <w:rsid w:val="00E67C18"/>
    <w:rsid w:val="00E67E23"/>
    <w:rsid w:val="00E70016"/>
    <w:rsid w:val="00E702F9"/>
    <w:rsid w:val="00E7043B"/>
    <w:rsid w:val="00E70747"/>
    <w:rsid w:val="00E70B7F"/>
    <w:rsid w:val="00E70BC7"/>
    <w:rsid w:val="00E70D49"/>
    <w:rsid w:val="00E70D71"/>
    <w:rsid w:val="00E70F9A"/>
    <w:rsid w:val="00E70FBC"/>
    <w:rsid w:val="00E71A2D"/>
    <w:rsid w:val="00E71E64"/>
    <w:rsid w:val="00E72738"/>
    <w:rsid w:val="00E72BEC"/>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43"/>
    <w:rsid w:val="00E74CB9"/>
    <w:rsid w:val="00E74DF5"/>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B16"/>
    <w:rsid w:val="00E80E5B"/>
    <w:rsid w:val="00E81144"/>
    <w:rsid w:val="00E816C5"/>
    <w:rsid w:val="00E81837"/>
    <w:rsid w:val="00E81CE0"/>
    <w:rsid w:val="00E81E7C"/>
    <w:rsid w:val="00E82077"/>
    <w:rsid w:val="00E8224D"/>
    <w:rsid w:val="00E82862"/>
    <w:rsid w:val="00E82A95"/>
    <w:rsid w:val="00E82B99"/>
    <w:rsid w:val="00E82C7D"/>
    <w:rsid w:val="00E8301B"/>
    <w:rsid w:val="00E83032"/>
    <w:rsid w:val="00E8332C"/>
    <w:rsid w:val="00E833A7"/>
    <w:rsid w:val="00E834B1"/>
    <w:rsid w:val="00E83752"/>
    <w:rsid w:val="00E83A28"/>
    <w:rsid w:val="00E843B9"/>
    <w:rsid w:val="00E84CD6"/>
    <w:rsid w:val="00E84E7E"/>
    <w:rsid w:val="00E85180"/>
    <w:rsid w:val="00E8519F"/>
    <w:rsid w:val="00E852A2"/>
    <w:rsid w:val="00E852F9"/>
    <w:rsid w:val="00E85CC3"/>
    <w:rsid w:val="00E85E8D"/>
    <w:rsid w:val="00E86372"/>
    <w:rsid w:val="00E8644A"/>
    <w:rsid w:val="00E866A9"/>
    <w:rsid w:val="00E86A5B"/>
    <w:rsid w:val="00E86DCC"/>
    <w:rsid w:val="00E86E3C"/>
    <w:rsid w:val="00E86E6D"/>
    <w:rsid w:val="00E87057"/>
    <w:rsid w:val="00E87183"/>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AAE"/>
    <w:rsid w:val="00E95BA6"/>
    <w:rsid w:val="00E95BEF"/>
    <w:rsid w:val="00E96287"/>
    <w:rsid w:val="00E963C3"/>
    <w:rsid w:val="00E96452"/>
    <w:rsid w:val="00E966DB"/>
    <w:rsid w:val="00E96C3C"/>
    <w:rsid w:val="00E974AD"/>
    <w:rsid w:val="00E97648"/>
    <w:rsid w:val="00E97775"/>
    <w:rsid w:val="00E9798C"/>
    <w:rsid w:val="00E97F6E"/>
    <w:rsid w:val="00EA0E4A"/>
    <w:rsid w:val="00EA12FB"/>
    <w:rsid w:val="00EA175A"/>
    <w:rsid w:val="00EA1A54"/>
    <w:rsid w:val="00EA1B7A"/>
    <w:rsid w:val="00EA2226"/>
    <w:rsid w:val="00EA23DA"/>
    <w:rsid w:val="00EA25F7"/>
    <w:rsid w:val="00EA26FC"/>
    <w:rsid w:val="00EA28A3"/>
    <w:rsid w:val="00EA2D81"/>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E91"/>
    <w:rsid w:val="00EA5FCC"/>
    <w:rsid w:val="00EA60B8"/>
    <w:rsid w:val="00EA6120"/>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5F4A"/>
    <w:rsid w:val="00EB600D"/>
    <w:rsid w:val="00EB6039"/>
    <w:rsid w:val="00EB6BC4"/>
    <w:rsid w:val="00EB6DA7"/>
    <w:rsid w:val="00EB70B0"/>
    <w:rsid w:val="00EB73DC"/>
    <w:rsid w:val="00EB7554"/>
    <w:rsid w:val="00EB7633"/>
    <w:rsid w:val="00EB772B"/>
    <w:rsid w:val="00EB7736"/>
    <w:rsid w:val="00EB7B6D"/>
    <w:rsid w:val="00EB7CA8"/>
    <w:rsid w:val="00EB7D31"/>
    <w:rsid w:val="00EC00F6"/>
    <w:rsid w:val="00EC0783"/>
    <w:rsid w:val="00EC08C3"/>
    <w:rsid w:val="00EC100B"/>
    <w:rsid w:val="00EC12A2"/>
    <w:rsid w:val="00EC1837"/>
    <w:rsid w:val="00EC224E"/>
    <w:rsid w:val="00EC2BDC"/>
    <w:rsid w:val="00EC2D80"/>
    <w:rsid w:val="00EC2E2D"/>
    <w:rsid w:val="00EC34C3"/>
    <w:rsid w:val="00EC37EB"/>
    <w:rsid w:val="00EC3B64"/>
    <w:rsid w:val="00EC3F86"/>
    <w:rsid w:val="00EC462B"/>
    <w:rsid w:val="00EC4723"/>
    <w:rsid w:val="00EC4830"/>
    <w:rsid w:val="00EC4FFC"/>
    <w:rsid w:val="00EC53E1"/>
    <w:rsid w:val="00EC5636"/>
    <w:rsid w:val="00EC568D"/>
    <w:rsid w:val="00EC56E0"/>
    <w:rsid w:val="00EC5DDD"/>
    <w:rsid w:val="00EC6057"/>
    <w:rsid w:val="00EC608A"/>
    <w:rsid w:val="00EC63DF"/>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892"/>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529"/>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DC"/>
    <w:rsid w:val="00EF2A81"/>
    <w:rsid w:val="00EF2E01"/>
    <w:rsid w:val="00EF2FBF"/>
    <w:rsid w:val="00EF30A3"/>
    <w:rsid w:val="00EF3107"/>
    <w:rsid w:val="00EF3588"/>
    <w:rsid w:val="00EF3DFA"/>
    <w:rsid w:val="00EF4170"/>
    <w:rsid w:val="00EF4224"/>
    <w:rsid w:val="00EF4366"/>
    <w:rsid w:val="00EF4907"/>
    <w:rsid w:val="00EF49D5"/>
    <w:rsid w:val="00EF4CD6"/>
    <w:rsid w:val="00EF4CEE"/>
    <w:rsid w:val="00EF4EE0"/>
    <w:rsid w:val="00EF50DE"/>
    <w:rsid w:val="00EF5458"/>
    <w:rsid w:val="00EF55A0"/>
    <w:rsid w:val="00EF565F"/>
    <w:rsid w:val="00EF60B7"/>
    <w:rsid w:val="00EF6205"/>
    <w:rsid w:val="00EF6289"/>
    <w:rsid w:val="00EF63D1"/>
    <w:rsid w:val="00EF6513"/>
    <w:rsid w:val="00EF65A8"/>
    <w:rsid w:val="00EF6683"/>
    <w:rsid w:val="00EF69A9"/>
    <w:rsid w:val="00EF6ED5"/>
    <w:rsid w:val="00EF7002"/>
    <w:rsid w:val="00EF758A"/>
    <w:rsid w:val="00EF7660"/>
    <w:rsid w:val="00EF769B"/>
    <w:rsid w:val="00EF788F"/>
    <w:rsid w:val="00EF7C54"/>
    <w:rsid w:val="00EF7C9F"/>
    <w:rsid w:val="00F0009F"/>
    <w:rsid w:val="00F000A0"/>
    <w:rsid w:val="00F0102B"/>
    <w:rsid w:val="00F0164F"/>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6F"/>
    <w:rsid w:val="00F07DE6"/>
    <w:rsid w:val="00F10377"/>
    <w:rsid w:val="00F1048E"/>
    <w:rsid w:val="00F10525"/>
    <w:rsid w:val="00F1056C"/>
    <w:rsid w:val="00F107F1"/>
    <w:rsid w:val="00F1093F"/>
    <w:rsid w:val="00F10E29"/>
    <w:rsid w:val="00F10FC1"/>
    <w:rsid w:val="00F110B9"/>
    <w:rsid w:val="00F112FD"/>
    <w:rsid w:val="00F11874"/>
    <w:rsid w:val="00F11EA4"/>
    <w:rsid w:val="00F121DB"/>
    <w:rsid w:val="00F1285A"/>
    <w:rsid w:val="00F133A1"/>
    <w:rsid w:val="00F138DB"/>
    <w:rsid w:val="00F13AC2"/>
    <w:rsid w:val="00F13D39"/>
    <w:rsid w:val="00F13DA4"/>
    <w:rsid w:val="00F13ECD"/>
    <w:rsid w:val="00F140CF"/>
    <w:rsid w:val="00F1413F"/>
    <w:rsid w:val="00F143CA"/>
    <w:rsid w:val="00F145F1"/>
    <w:rsid w:val="00F1470B"/>
    <w:rsid w:val="00F14740"/>
    <w:rsid w:val="00F147C9"/>
    <w:rsid w:val="00F149DE"/>
    <w:rsid w:val="00F14A8E"/>
    <w:rsid w:val="00F14AAE"/>
    <w:rsid w:val="00F14B3D"/>
    <w:rsid w:val="00F14E52"/>
    <w:rsid w:val="00F14F0C"/>
    <w:rsid w:val="00F155CE"/>
    <w:rsid w:val="00F15645"/>
    <w:rsid w:val="00F15765"/>
    <w:rsid w:val="00F158F5"/>
    <w:rsid w:val="00F16059"/>
    <w:rsid w:val="00F16A9F"/>
    <w:rsid w:val="00F17545"/>
    <w:rsid w:val="00F1797E"/>
    <w:rsid w:val="00F17A45"/>
    <w:rsid w:val="00F17DC2"/>
    <w:rsid w:val="00F17EAE"/>
    <w:rsid w:val="00F17F50"/>
    <w:rsid w:val="00F20A3E"/>
    <w:rsid w:val="00F20DFF"/>
    <w:rsid w:val="00F211FB"/>
    <w:rsid w:val="00F2166F"/>
    <w:rsid w:val="00F218D4"/>
    <w:rsid w:val="00F21B8A"/>
    <w:rsid w:val="00F21D85"/>
    <w:rsid w:val="00F21EEC"/>
    <w:rsid w:val="00F224EE"/>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5FB"/>
    <w:rsid w:val="00F35873"/>
    <w:rsid w:val="00F35920"/>
    <w:rsid w:val="00F364C3"/>
    <w:rsid w:val="00F366A5"/>
    <w:rsid w:val="00F368E7"/>
    <w:rsid w:val="00F36C5F"/>
    <w:rsid w:val="00F36E8C"/>
    <w:rsid w:val="00F3718B"/>
    <w:rsid w:val="00F37259"/>
    <w:rsid w:val="00F375D1"/>
    <w:rsid w:val="00F401A9"/>
    <w:rsid w:val="00F40510"/>
    <w:rsid w:val="00F405A4"/>
    <w:rsid w:val="00F40AF0"/>
    <w:rsid w:val="00F40D2E"/>
    <w:rsid w:val="00F41767"/>
    <w:rsid w:val="00F418AD"/>
    <w:rsid w:val="00F419C5"/>
    <w:rsid w:val="00F41A38"/>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AD1"/>
    <w:rsid w:val="00F44D95"/>
    <w:rsid w:val="00F44E62"/>
    <w:rsid w:val="00F44EC5"/>
    <w:rsid w:val="00F44EFB"/>
    <w:rsid w:val="00F4528F"/>
    <w:rsid w:val="00F45652"/>
    <w:rsid w:val="00F45804"/>
    <w:rsid w:val="00F45F46"/>
    <w:rsid w:val="00F45F9C"/>
    <w:rsid w:val="00F47498"/>
    <w:rsid w:val="00F5036E"/>
    <w:rsid w:val="00F503EA"/>
    <w:rsid w:val="00F505D9"/>
    <w:rsid w:val="00F5079D"/>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191"/>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085"/>
    <w:rsid w:val="00F660FD"/>
    <w:rsid w:val="00F661DD"/>
    <w:rsid w:val="00F662F6"/>
    <w:rsid w:val="00F665E5"/>
    <w:rsid w:val="00F667B9"/>
    <w:rsid w:val="00F668A7"/>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3FD"/>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8D6"/>
    <w:rsid w:val="00F82D94"/>
    <w:rsid w:val="00F82EE9"/>
    <w:rsid w:val="00F82EF2"/>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CBE"/>
    <w:rsid w:val="00F90006"/>
    <w:rsid w:val="00F90043"/>
    <w:rsid w:val="00F90086"/>
    <w:rsid w:val="00F9030E"/>
    <w:rsid w:val="00F9062D"/>
    <w:rsid w:val="00F90ADB"/>
    <w:rsid w:val="00F90E6C"/>
    <w:rsid w:val="00F90E78"/>
    <w:rsid w:val="00F910D5"/>
    <w:rsid w:val="00F91209"/>
    <w:rsid w:val="00F91818"/>
    <w:rsid w:val="00F91D01"/>
    <w:rsid w:val="00F91F54"/>
    <w:rsid w:val="00F9221F"/>
    <w:rsid w:val="00F922F7"/>
    <w:rsid w:val="00F9287A"/>
    <w:rsid w:val="00F92A93"/>
    <w:rsid w:val="00F931BD"/>
    <w:rsid w:val="00F931C7"/>
    <w:rsid w:val="00F932DE"/>
    <w:rsid w:val="00F93541"/>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1B4"/>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BC5"/>
    <w:rsid w:val="00FA1D36"/>
    <w:rsid w:val="00FA218E"/>
    <w:rsid w:val="00FA2326"/>
    <w:rsid w:val="00FA2348"/>
    <w:rsid w:val="00FA27B1"/>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5CC"/>
    <w:rsid w:val="00FB2537"/>
    <w:rsid w:val="00FB2AB5"/>
    <w:rsid w:val="00FB2F3E"/>
    <w:rsid w:val="00FB2F89"/>
    <w:rsid w:val="00FB30D3"/>
    <w:rsid w:val="00FB33DC"/>
    <w:rsid w:val="00FB3B2B"/>
    <w:rsid w:val="00FB4338"/>
    <w:rsid w:val="00FB454F"/>
    <w:rsid w:val="00FB477E"/>
    <w:rsid w:val="00FB4A98"/>
    <w:rsid w:val="00FB4C9C"/>
    <w:rsid w:val="00FB4E66"/>
    <w:rsid w:val="00FB5135"/>
    <w:rsid w:val="00FB57A8"/>
    <w:rsid w:val="00FB5D6D"/>
    <w:rsid w:val="00FB6165"/>
    <w:rsid w:val="00FB618C"/>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1FC"/>
    <w:rsid w:val="00FC29F5"/>
    <w:rsid w:val="00FC2A5E"/>
    <w:rsid w:val="00FC2C20"/>
    <w:rsid w:val="00FC2C46"/>
    <w:rsid w:val="00FC30B5"/>
    <w:rsid w:val="00FC33C6"/>
    <w:rsid w:val="00FC3524"/>
    <w:rsid w:val="00FC3C97"/>
    <w:rsid w:val="00FC3F09"/>
    <w:rsid w:val="00FC4004"/>
    <w:rsid w:val="00FC4659"/>
    <w:rsid w:val="00FC4729"/>
    <w:rsid w:val="00FC47B1"/>
    <w:rsid w:val="00FC4A8C"/>
    <w:rsid w:val="00FC4ABA"/>
    <w:rsid w:val="00FC5111"/>
    <w:rsid w:val="00FC5219"/>
    <w:rsid w:val="00FC5365"/>
    <w:rsid w:val="00FC53DB"/>
    <w:rsid w:val="00FC5655"/>
    <w:rsid w:val="00FC59C5"/>
    <w:rsid w:val="00FC5A16"/>
    <w:rsid w:val="00FC5BA0"/>
    <w:rsid w:val="00FC5FC2"/>
    <w:rsid w:val="00FC6177"/>
    <w:rsid w:val="00FC63D1"/>
    <w:rsid w:val="00FC644E"/>
    <w:rsid w:val="00FC6599"/>
    <w:rsid w:val="00FC6A34"/>
    <w:rsid w:val="00FC6FE2"/>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947"/>
    <w:rsid w:val="00FD3EBB"/>
    <w:rsid w:val="00FD446C"/>
    <w:rsid w:val="00FD4589"/>
    <w:rsid w:val="00FD473E"/>
    <w:rsid w:val="00FD47E0"/>
    <w:rsid w:val="00FD4C09"/>
    <w:rsid w:val="00FD4D67"/>
    <w:rsid w:val="00FD5032"/>
    <w:rsid w:val="00FD552C"/>
    <w:rsid w:val="00FD5828"/>
    <w:rsid w:val="00FD5A2E"/>
    <w:rsid w:val="00FD6026"/>
    <w:rsid w:val="00FD626F"/>
    <w:rsid w:val="00FD6C57"/>
    <w:rsid w:val="00FD6CE3"/>
    <w:rsid w:val="00FD6EE6"/>
    <w:rsid w:val="00FD6FF7"/>
    <w:rsid w:val="00FD7BE5"/>
    <w:rsid w:val="00FD7DF9"/>
    <w:rsid w:val="00FE029D"/>
    <w:rsid w:val="00FE0B51"/>
    <w:rsid w:val="00FE0B78"/>
    <w:rsid w:val="00FE0C5A"/>
    <w:rsid w:val="00FE0CBC"/>
    <w:rsid w:val="00FE0ED4"/>
    <w:rsid w:val="00FE10DA"/>
    <w:rsid w:val="00FE1CE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7B"/>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0693"/>
    <w:rsid w:val="00FF0A87"/>
    <w:rsid w:val="00FF1225"/>
    <w:rsid w:val="00FF126D"/>
    <w:rsid w:val="00FF12B3"/>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7DD"/>
    <w:rsid w:val="00FF4999"/>
    <w:rsid w:val="00FF4AE2"/>
    <w:rsid w:val="00FF4B89"/>
    <w:rsid w:val="00FF4FFB"/>
    <w:rsid w:val="00FF50A8"/>
    <w:rsid w:val="00FF571E"/>
    <w:rsid w:val="00FF5C78"/>
    <w:rsid w:val="00FF6108"/>
    <w:rsid w:val="00FF62D0"/>
    <w:rsid w:val="00FF6554"/>
    <w:rsid w:val="00FF6BD1"/>
    <w:rsid w:val="00FF6CC0"/>
    <w:rsid w:val="00FF6FF7"/>
    <w:rsid w:val="00FF7347"/>
    <w:rsid w:val="00FF7512"/>
    <w:rsid w:val="00FF7563"/>
    <w:rsid w:val="00FF75CB"/>
    <w:rsid w:val="00FF75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1B1B8D37-B0D0-4959-B070-0E12E6FE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B36"/>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rsid w:val="007668B2"/>
  </w:style>
  <w:style w:type="character" w:customStyle="1" w:styleId="normaltextrun">
    <w:name w:val="normaltextrun"/>
    <w:basedOn w:val="a0"/>
    <w:rsid w:val="00690CF2"/>
  </w:style>
  <w:style w:type="character" w:customStyle="1" w:styleId="eop">
    <w:name w:val="eop"/>
    <w:basedOn w:val="a0"/>
    <w:rsid w:val="00690CF2"/>
  </w:style>
  <w:style w:type="paragraph" w:customStyle="1" w:styleId="src">
    <w:name w:val="src"/>
    <w:basedOn w:val="a"/>
    <w:rsid w:val="005D3EF8"/>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Agreement">
    <w:name w:val="Agreement"/>
    <w:basedOn w:val="a"/>
    <w:next w:val="Doc-text2"/>
    <w:uiPriority w:val="99"/>
    <w:qFormat/>
    <w:rsid w:val="005D3EF8"/>
    <w:pPr>
      <w:numPr>
        <w:numId w:val="23"/>
      </w:numPr>
      <w:autoSpaceDE/>
      <w:autoSpaceDN/>
      <w:adjustRightInd/>
      <w:snapToGrid/>
      <w:spacing w:before="60" w:after="0"/>
      <w:jc w:val="left"/>
    </w:pPr>
    <w:rPr>
      <w:rFonts w:ascii="Arial" w:eastAsia="MS Mincho" w:hAnsi="Arial"/>
      <w:b/>
      <w:sz w:val="20"/>
      <w:szCs w:val="24"/>
      <w:lang w:val="en-GB" w:eastAsia="en-GB"/>
    </w:rPr>
  </w:style>
  <w:style w:type="character" w:customStyle="1" w:styleId="pron-text">
    <w:name w:val="pron-text"/>
    <w:basedOn w:val="a0"/>
    <w:rsid w:val="00DB38CB"/>
  </w:style>
  <w:style w:type="character" w:customStyle="1" w:styleId="transsent">
    <w:name w:val="transsent"/>
    <w:basedOn w:val="a0"/>
    <w:rsid w:val="00C934B1"/>
  </w:style>
  <w:style w:type="paragraph" w:customStyle="1" w:styleId="boldbullet1">
    <w:name w:val="boldbullet1"/>
    <w:basedOn w:val="bullet1"/>
    <w:link w:val="boldbullet10"/>
    <w:qFormat/>
    <w:rsid w:val="000A7D8F"/>
    <w:pPr>
      <w:numPr>
        <w:numId w:val="0"/>
      </w:numPr>
      <w:spacing w:after="120"/>
      <w:jc w:val="both"/>
    </w:pPr>
    <w:rPr>
      <w:rFonts w:ascii="Times New Roman" w:hAnsi="Times New Roman"/>
      <w:b/>
      <w:kern w:val="0"/>
      <w:sz w:val="20"/>
      <w:lang w:val="en-US"/>
    </w:rPr>
  </w:style>
  <w:style w:type="character" w:customStyle="1" w:styleId="boldbullet10">
    <w:name w:val="boldbullet1 字符"/>
    <w:basedOn w:val="a0"/>
    <w:link w:val="boldbullet1"/>
    <w:rsid w:val="000A7D8F"/>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861783">
      <w:bodyDiv w:val="1"/>
      <w:marLeft w:val="0"/>
      <w:marRight w:val="0"/>
      <w:marTop w:val="0"/>
      <w:marBottom w:val="0"/>
      <w:divBdr>
        <w:top w:val="none" w:sz="0" w:space="0" w:color="auto"/>
        <w:left w:val="none" w:sz="0" w:space="0" w:color="auto"/>
        <w:bottom w:val="none" w:sz="0" w:space="0" w:color="auto"/>
        <w:right w:val="none" w:sz="0" w:space="0" w:color="auto"/>
      </w:divBdr>
    </w:div>
    <w:div w:id="20593289">
      <w:bodyDiv w:val="1"/>
      <w:marLeft w:val="0"/>
      <w:marRight w:val="0"/>
      <w:marTop w:val="0"/>
      <w:marBottom w:val="0"/>
      <w:divBdr>
        <w:top w:val="none" w:sz="0" w:space="0" w:color="auto"/>
        <w:left w:val="none" w:sz="0" w:space="0" w:color="auto"/>
        <w:bottom w:val="none" w:sz="0" w:space="0" w:color="auto"/>
        <w:right w:val="none" w:sz="0" w:space="0" w:color="auto"/>
      </w:divBdr>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29037169">
      <w:bodyDiv w:val="1"/>
      <w:marLeft w:val="0"/>
      <w:marRight w:val="0"/>
      <w:marTop w:val="0"/>
      <w:marBottom w:val="0"/>
      <w:divBdr>
        <w:top w:val="none" w:sz="0" w:space="0" w:color="auto"/>
        <w:left w:val="none" w:sz="0" w:space="0" w:color="auto"/>
        <w:bottom w:val="none" w:sz="0" w:space="0" w:color="auto"/>
        <w:right w:val="none" w:sz="0" w:space="0" w:color="auto"/>
      </w:divBdr>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48068772">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734668">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30322">
      <w:bodyDiv w:val="1"/>
      <w:marLeft w:val="0"/>
      <w:marRight w:val="0"/>
      <w:marTop w:val="0"/>
      <w:marBottom w:val="0"/>
      <w:divBdr>
        <w:top w:val="none" w:sz="0" w:space="0" w:color="auto"/>
        <w:left w:val="none" w:sz="0" w:space="0" w:color="auto"/>
        <w:bottom w:val="none" w:sz="0" w:space="0" w:color="auto"/>
        <w:right w:val="none" w:sz="0" w:space="0" w:color="auto"/>
      </w:divBdr>
      <w:divsChild>
        <w:div w:id="392044961">
          <w:marLeft w:val="994"/>
          <w:marRight w:val="0"/>
          <w:marTop w:val="0"/>
          <w:marBottom w:val="0"/>
          <w:divBdr>
            <w:top w:val="none" w:sz="0" w:space="0" w:color="auto"/>
            <w:left w:val="none" w:sz="0" w:space="0" w:color="auto"/>
            <w:bottom w:val="none" w:sz="0" w:space="0" w:color="auto"/>
            <w:right w:val="none" w:sz="0" w:space="0" w:color="auto"/>
          </w:divBdr>
        </w:div>
        <w:div w:id="869034135">
          <w:marLeft w:val="994"/>
          <w:marRight w:val="0"/>
          <w:marTop w:val="0"/>
          <w:marBottom w:val="0"/>
          <w:divBdr>
            <w:top w:val="none" w:sz="0" w:space="0" w:color="auto"/>
            <w:left w:val="none" w:sz="0" w:space="0" w:color="auto"/>
            <w:bottom w:val="none" w:sz="0" w:space="0" w:color="auto"/>
            <w:right w:val="none" w:sz="0" w:space="0" w:color="auto"/>
          </w:divBdr>
        </w:div>
        <w:div w:id="2073380871">
          <w:marLeft w:val="994"/>
          <w:marRight w:val="0"/>
          <w:marTop w:val="0"/>
          <w:marBottom w:val="0"/>
          <w:divBdr>
            <w:top w:val="none" w:sz="0" w:space="0" w:color="auto"/>
            <w:left w:val="none" w:sz="0" w:space="0" w:color="auto"/>
            <w:bottom w:val="none" w:sz="0" w:space="0" w:color="auto"/>
            <w:right w:val="none" w:sz="0" w:space="0" w:color="auto"/>
          </w:divBdr>
        </w:div>
      </w:divsChild>
    </w:div>
    <w:div w:id="71510453">
      <w:bodyDiv w:val="1"/>
      <w:marLeft w:val="0"/>
      <w:marRight w:val="0"/>
      <w:marTop w:val="0"/>
      <w:marBottom w:val="0"/>
      <w:divBdr>
        <w:top w:val="none" w:sz="0" w:space="0" w:color="auto"/>
        <w:left w:val="none" w:sz="0" w:space="0" w:color="auto"/>
        <w:bottom w:val="none" w:sz="0" w:space="0" w:color="auto"/>
        <w:right w:val="none" w:sz="0" w:space="0" w:color="auto"/>
      </w:divBdr>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1708439">
      <w:bodyDiv w:val="1"/>
      <w:marLeft w:val="0"/>
      <w:marRight w:val="0"/>
      <w:marTop w:val="0"/>
      <w:marBottom w:val="0"/>
      <w:divBdr>
        <w:top w:val="none" w:sz="0" w:space="0" w:color="auto"/>
        <w:left w:val="none" w:sz="0" w:space="0" w:color="auto"/>
        <w:bottom w:val="none" w:sz="0" w:space="0" w:color="auto"/>
        <w:right w:val="none" w:sz="0" w:space="0" w:color="auto"/>
      </w:divBdr>
      <w:divsChild>
        <w:div w:id="56053056">
          <w:marLeft w:val="547"/>
          <w:marRight w:val="0"/>
          <w:marTop w:val="240"/>
          <w:marBottom w:val="0"/>
          <w:divBdr>
            <w:top w:val="none" w:sz="0" w:space="0" w:color="auto"/>
            <w:left w:val="none" w:sz="0" w:space="0" w:color="auto"/>
            <w:bottom w:val="none" w:sz="0" w:space="0" w:color="auto"/>
            <w:right w:val="none" w:sz="0" w:space="0" w:color="auto"/>
          </w:divBdr>
        </w:div>
        <w:div w:id="150610176">
          <w:marLeft w:val="547"/>
          <w:marRight w:val="0"/>
          <w:marTop w:val="240"/>
          <w:marBottom w:val="0"/>
          <w:divBdr>
            <w:top w:val="none" w:sz="0" w:space="0" w:color="auto"/>
            <w:left w:val="none" w:sz="0" w:space="0" w:color="auto"/>
            <w:bottom w:val="none" w:sz="0" w:space="0" w:color="auto"/>
            <w:right w:val="none" w:sz="0" w:space="0" w:color="auto"/>
          </w:divBdr>
        </w:div>
        <w:div w:id="203441855">
          <w:marLeft w:val="1166"/>
          <w:marRight w:val="0"/>
          <w:marTop w:val="0"/>
          <w:marBottom w:val="0"/>
          <w:divBdr>
            <w:top w:val="none" w:sz="0" w:space="0" w:color="auto"/>
            <w:left w:val="none" w:sz="0" w:space="0" w:color="auto"/>
            <w:bottom w:val="none" w:sz="0" w:space="0" w:color="auto"/>
            <w:right w:val="none" w:sz="0" w:space="0" w:color="auto"/>
          </w:divBdr>
        </w:div>
        <w:div w:id="706686485">
          <w:marLeft w:val="547"/>
          <w:marRight w:val="0"/>
          <w:marTop w:val="0"/>
          <w:marBottom w:val="0"/>
          <w:divBdr>
            <w:top w:val="none" w:sz="0" w:space="0" w:color="auto"/>
            <w:left w:val="none" w:sz="0" w:space="0" w:color="auto"/>
            <w:bottom w:val="none" w:sz="0" w:space="0" w:color="auto"/>
            <w:right w:val="none" w:sz="0" w:space="0" w:color="auto"/>
          </w:divBdr>
        </w:div>
        <w:div w:id="864514583">
          <w:marLeft w:val="1166"/>
          <w:marRight w:val="0"/>
          <w:marTop w:val="0"/>
          <w:marBottom w:val="0"/>
          <w:divBdr>
            <w:top w:val="none" w:sz="0" w:space="0" w:color="auto"/>
            <w:left w:val="none" w:sz="0" w:space="0" w:color="auto"/>
            <w:bottom w:val="none" w:sz="0" w:space="0" w:color="auto"/>
            <w:right w:val="none" w:sz="0" w:space="0" w:color="auto"/>
          </w:divBdr>
        </w:div>
        <w:div w:id="1041706967">
          <w:marLeft w:val="1166"/>
          <w:marRight w:val="0"/>
          <w:marTop w:val="0"/>
          <w:marBottom w:val="0"/>
          <w:divBdr>
            <w:top w:val="none" w:sz="0" w:space="0" w:color="auto"/>
            <w:left w:val="none" w:sz="0" w:space="0" w:color="auto"/>
            <w:bottom w:val="none" w:sz="0" w:space="0" w:color="auto"/>
            <w:right w:val="none" w:sz="0" w:space="0" w:color="auto"/>
          </w:divBdr>
        </w:div>
        <w:div w:id="1486891163">
          <w:marLeft w:val="1166"/>
          <w:marRight w:val="0"/>
          <w:marTop w:val="0"/>
          <w:marBottom w:val="0"/>
          <w:divBdr>
            <w:top w:val="none" w:sz="0" w:space="0" w:color="auto"/>
            <w:left w:val="none" w:sz="0" w:space="0" w:color="auto"/>
            <w:bottom w:val="none" w:sz="0" w:space="0" w:color="auto"/>
            <w:right w:val="none" w:sz="0" w:space="0" w:color="auto"/>
          </w:divBdr>
        </w:div>
        <w:div w:id="1540703085">
          <w:marLeft w:val="1166"/>
          <w:marRight w:val="0"/>
          <w:marTop w:val="0"/>
          <w:marBottom w:val="0"/>
          <w:divBdr>
            <w:top w:val="none" w:sz="0" w:space="0" w:color="auto"/>
            <w:left w:val="none" w:sz="0" w:space="0" w:color="auto"/>
            <w:bottom w:val="none" w:sz="0" w:space="0" w:color="auto"/>
            <w:right w:val="none" w:sz="0" w:space="0" w:color="auto"/>
          </w:divBdr>
        </w:div>
        <w:div w:id="1869877015">
          <w:marLeft w:val="1166"/>
          <w:marRight w:val="0"/>
          <w:marTop w:val="0"/>
          <w:marBottom w:val="0"/>
          <w:divBdr>
            <w:top w:val="none" w:sz="0" w:space="0" w:color="auto"/>
            <w:left w:val="none" w:sz="0" w:space="0" w:color="auto"/>
            <w:bottom w:val="none" w:sz="0" w:space="0" w:color="auto"/>
            <w:right w:val="none" w:sz="0" w:space="0" w:color="auto"/>
          </w:divBdr>
        </w:div>
        <w:div w:id="1932277855">
          <w:marLeft w:val="1166"/>
          <w:marRight w:val="0"/>
          <w:marTop w:val="0"/>
          <w:marBottom w:val="0"/>
          <w:divBdr>
            <w:top w:val="none" w:sz="0" w:space="0" w:color="auto"/>
            <w:left w:val="none" w:sz="0" w:space="0" w:color="auto"/>
            <w:bottom w:val="none" w:sz="0" w:space="0" w:color="auto"/>
            <w:right w:val="none" w:sz="0" w:space="0" w:color="auto"/>
          </w:divBdr>
        </w:div>
        <w:div w:id="2146966511">
          <w:marLeft w:val="1166"/>
          <w:marRight w:val="0"/>
          <w:marTop w:val="0"/>
          <w:marBottom w:val="0"/>
          <w:divBdr>
            <w:top w:val="none" w:sz="0" w:space="0" w:color="auto"/>
            <w:left w:val="none" w:sz="0" w:space="0" w:color="auto"/>
            <w:bottom w:val="none" w:sz="0" w:space="0" w:color="auto"/>
            <w:right w:val="none" w:sz="0" w:space="0" w:color="auto"/>
          </w:divBdr>
        </w:div>
      </w:divsChild>
    </w:div>
    <w:div w:id="94718860">
      <w:bodyDiv w:val="1"/>
      <w:marLeft w:val="0"/>
      <w:marRight w:val="0"/>
      <w:marTop w:val="0"/>
      <w:marBottom w:val="0"/>
      <w:divBdr>
        <w:top w:val="none" w:sz="0" w:space="0" w:color="auto"/>
        <w:left w:val="none" w:sz="0" w:space="0" w:color="auto"/>
        <w:bottom w:val="none" w:sz="0" w:space="0" w:color="auto"/>
        <w:right w:val="none" w:sz="0" w:space="0" w:color="auto"/>
      </w:divBdr>
    </w:div>
    <w:div w:id="104083342">
      <w:bodyDiv w:val="1"/>
      <w:marLeft w:val="0"/>
      <w:marRight w:val="0"/>
      <w:marTop w:val="0"/>
      <w:marBottom w:val="0"/>
      <w:divBdr>
        <w:top w:val="none" w:sz="0" w:space="0" w:color="auto"/>
        <w:left w:val="none" w:sz="0" w:space="0" w:color="auto"/>
        <w:bottom w:val="none" w:sz="0" w:space="0" w:color="auto"/>
        <w:right w:val="none" w:sz="0" w:space="0" w:color="auto"/>
      </w:divBdr>
    </w:div>
    <w:div w:id="112944587">
      <w:bodyDiv w:val="1"/>
      <w:marLeft w:val="0"/>
      <w:marRight w:val="0"/>
      <w:marTop w:val="0"/>
      <w:marBottom w:val="0"/>
      <w:divBdr>
        <w:top w:val="none" w:sz="0" w:space="0" w:color="auto"/>
        <w:left w:val="none" w:sz="0" w:space="0" w:color="auto"/>
        <w:bottom w:val="none" w:sz="0" w:space="0" w:color="auto"/>
        <w:right w:val="none" w:sz="0" w:space="0" w:color="auto"/>
      </w:divBdr>
      <w:divsChild>
        <w:div w:id="248393171">
          <w:marLeft w:val="994"/>
          <w:marRight w:val="0"/>
          <w:marTop w:val="0"/>
          <w:marBottom w:val="0"/>
          <w:divBdr>
            <w:top w:val="none" w:sz="0" w:space="0" w:color="auto"/>
            <w:left w:val="none" w:sz="0" w:space="0" w:color="auto"/>
            <w:bottom w:val="none" w:sz="0" w:space="0" w:color="auto"/>
            <w:right w:val="none" w:sz="0" w:space="0" w:color="auto"/>
          </w:divBdr>
        </w:div>
        <w:div w:id="1467164743">
          <w:marLeft w:val="994"/>
          <w:marRight w:val="0"/>
          <w:marTop w:val="0"/>
          <w:marBottom w:val="0"/>
          <w:divBdr>
            <w:top w:val="none" w:sz="0" w:space="0" w:color="auto"/>
            <w:left w:val="none" w:sz="0" w:space="0" w:color="auto"/>
            <w:bottom w:val="none" w:sz="0" w:space="0" w:color="auto"/>
            <w:right w:val="none" w:sz="0" w:space="0" w:color="auto"/>
          </w:divBdr>
        </w:div>
        <w:div w:id="1778519842">
          <w:marLeft w:val="994"/>
          <w:marRight w:val="0"/>
          <w:marTop w:val="0"/>
          <w:marBottom w:val="0"/>
          <w:divBdr>
            <w:top w:val="none" w:sz="0" w:space="0" w:color="auto"/>
            <w:left w:val="none" w:sz="0" w:space="0" w:color="auto"/>
            <w:bottom w:val="none" w:sz="0" w:space="0" w:color="auto"/>
            <w:right w:val="none" w:sz="0" w:space="0" w:color="auto"/>
          </w:divBdr>
        </w:div>
      </w:divsChild>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6147044">
      <w:bodyDiv w:val="1"/>
      <w:marLeft w:val="0"/>
      <w:marRight w:val="0"/>
      <w:marTop w:val="0"/>
      <w:marBottom w:val="0"/>
      <w:divBdr>
        <w:top w:val="none" w:sz="0" w:space="0" w:color="auto"/>
        <w:left w:val="none" w:sz="0" w:space="0" w:color="auto"/>
        <w:bottom w:val="none" w:sz="0" w:space="0" w:color="auto"/>
        <w:right w:val="none" w:sz="0" w:space="0" w:color="auto"/>
      </w:divBdr>
    </w:div>
    <w:div w:id="138111786">
      <w:bodyDiv w:val="1"/>
      <w:marLeft w:val="0"/>
      <w:marRight w:val="0"/>
      <w:marTop w:val="0"/>
      <w:marBottom w:val="0"/>
      <w:divBdr>
        <w:top w:val="none" w:sz="0" w:space="0" w:color="auto"/>
        <w:left w:val="none" w:sz="0" w:space="0" w:color="auto"/>
        <w:bottom w:val="none" w:sz="0" w:space="0" w:color="auto"/>
        <w:right w:val="none" w:sz="0" w:space="0" w:color="auto"/>
      </w:divBdr>
    </w:div>
    <w:div w:id="14536059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71140453">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188687955">
      <w:bodyDiv w:val="1"/>
      <w:marLeft w:val="0"/>
      <w:marRight w:val="0"/>
      <w:marTop w:val="0"/>
      <w:marBottom w:val="0"/>
      <w:divBdr>
        <w:top w:val="none" w:sz="0" w:space="0" w:color="auto"/>
        <w:left w:val="none" w:sz="0" w:space="0" w:color="auto"/>
        <w:bottom w:val="none" w:sz="0" w:space="0" w:color="auto"/>
        <w:right w:val="none" w:sz="0" w:space="0" w:color="auto"/>
      </w:divBdr>
    </w:div>
    <w:div w:id="214316431">
      <w:bodyDiv w:val="1"/>
      <w:marLeft w:val="0"/>
      <w:marRight w:val="0"/>
      <w:marTop w:val="0"/>
      <w:marBottom w:val="0"/>
      <w:divBdr>
        <w:top w:val="none" w:sz="0" w:space="0" w:color="auto"/>
        <w:left w:val="none" w:sz="0" w:space="0" w:color="auto"/>
        <w:bottom w:val="none" w:sz="0" w:space="0" w:color="auto"/>
        <w:right w:val="none" w:sz="0" w:space="0" w:color="auto"/>
      </w:divBdr>
      <w:divsChild>
        <w:div w:id="789204513">
          <w:marLeft w:val="547"/>
          <w:marRight w:val="0"/>
          <w:marTop w:val="0"/>
          <w:marBottom w:val="120"/>
          <w:divBdr>
            <w:top w:val="none" w:sz="0" w:space="0" w:color="auto"/>
            <w:left w:val="none" w:sz="0" w:space="0" w:color="auto"/>
            <w:bottom w:val="none" w:sz="0" w:space="0" w:color="auto"/>
            <w:right w:val="none" w:sz="0" w:space="0" w:color="auto"/>
          </w:divBdr>
        </w:div>
        <w:div w:id="1416974065">
          <w:marLeft w:val="1166"/>
          <w:marRight w:val="0"/>
          <w:marTop w:val="0"/>
          <w:marBottom w:val="120"/>
          <w:divBdr>
            <w:top w:val="none" w:sz="0" w:space="0" w:color="auto"/>
            <w:left w:val="none" w:sz="0" w:space="0" w:color="auto"/>
            <w:bottom w:val="none" w:sz="0" w:space="0" w:color="auto"/>
            <w:right w:val="none" w:sz="0" w:space="0" w:color="auto"/>
          </w:divBdr>
        </w:div>
        <w:div w:id="1696926244">
          <w:marLeft w:val="1166"/>
          <w:marRight w:val="0"/>
          <w:marTop w:val="0"/>
          <w:marBottom w:val="120"/>
          <w:divBdr>
            <w:top w:val="none" w:sz="0" w:space="0" w:color="auto"/>
            <w:left w:val="none" w:sz="0" w:space="0" w:color="auto"/>
            <w:bottom w:val="none" w:sz="0" w:space="0" w:color="auto"/>
            <w:right w:val="none" w:sz="0" w:space="0" w:color="auto"/>
          </w:divBdr>
        </w:div>
        <w:div w:id="1742093567">
          <w:marLeft w:val="1166"/>
          <w:marRight w:val="0"/>
          <w:marTop w:val="0"/>
          <w:marBottom w:val="120"/>
          <w:divBdr>
            <w:top w:val="none" w:sz="0" w:space="0" w:color="auto"/>
            <w:left w:val="none" w:sz="0" w:space="0" w:color="auto"/>
            <w:bottom w:val="none" w:sz="0" w:space="0" w:color="auto"/>
            <w:right w:val="none" w:sz="0" w:space="0" w:color="auto"/>
          </w:divBdr>
        </w:div>
      </w:divsChild>
    </w:div>
    <w:div w:id="223955405">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61303040">
      <w:bodyDiv w:val="1"/>
      <w:marLeft w:val="0"/>
      <w:marRight w:val="0"/>
      <w:marTop w:val="0"/>
      <w:marBottom w:val="0"/>
      <w:divBdr>
        <w:top w:val="none" w:sz="0" w:space="0" w:color="auto"/>
        <w:left w:val="none" w:sz="0" w:space="0" w:color="auto"/>
        <w:bottom w:val="none" w:sz="0" w:space="0" w:color="auto"/>
        <w:right w:val="none" w:sz="0" w:space="0" w:color="auto"/>
      </w:divBdr>
    </w:div>
    <w:div w:id="294145541">
      <w:bodyDiv w:val="1"/>
      <w:marLeft w:val="0"/>
      <w:marRight w:val="0"/>
      <w:marTop w:val="0"/>
      <w:marBottom w:val="0"/>
      <w:divBdr>
        <w:top w:val="none" w:sz="0" w:space="0" w:color="auto"/>
        <w:left w:val="none" w:sz="0" w:space="0" w:color="auto"/>
        <w:bottom w:val="none" w:sz="0" w:space="0" w:color="auto"/>
        <w:right w:val="none" w:sz="0" w:space="0" w:color="auto"/>
      </w:divBdr>
    </w:div>
    <w:div w:id="304164324">
      <w:bodyDiv w:val="1"/>
      <w:marLeft w:val="0"/>
      <w:marRight w:val="0"/>
      <w:marTop w:val="0"/>
      <w:marBottom w:val="0"/>
      <w:divBdr>
        <w:top w:val="none" w:sz="0" w:space="0" w:color="auto"/>
        <w:left w:val="none" w:sz="0" w:space="0" w:color="auto"/>
        <w:bottom w:val="none" w:sz="0" w:space="0" w:color="auto"/>
        <w:right w:val="none" w:sz="0" w:space="0" w:color="auto"/>
      </w:divBdr>
    </w:div>
    <w:div w:id="33577024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354426">
      <w:bodyDiv w:val="1"/>
      <w:marLeft w:val="0"/>
      <w:marRight w:val="0"/>
      <w:marTop w:val="0"/>
      <w:marBottom w:val="0"/>
      <w:divBdr>
        <w:top w:val="none" w:sz="0" w:space="0" w:color="auto"/>
        <w:left w:val="none" w:sz="0" w:space="0" w:color="auto"/>
        <w:bottom w:val="none" w:sz="0" w:space="0" w:color="auto"/>
        <w:right w:val="none" w:sz="0" w:space="0" w:color="auto"/>
      </w:divBdr>
      <w:divsChild>
        <w:div w:id="1230186332">
          <w:marLeft w:val="547"/>
          <w:marRight w:val="0"/>
          <w:marTop w:val="0"/>
          <w:marBottom w:val="120"/>
          <w:divBdr>
            <w:top w:val="none" w:sz="0" w:space="0" w:color="auto"/>
            <w:left w:val="none" w:sz="0" w:space="0" w:color="auto"/>
            <w:bottom w:val="none" w:sz="0" w:space="0" w:color="auto"/>
            <w:right w:val="none" w:sz="0" w:space="0" w:color="auto"/>
          </w:divBdr>
        </w:div>
      </w:divsChild>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64983355">
      <w:bodyDiv w:val="1"/>
      <w:marLeft w:val="0"/>
      <w:marRight w:val="0"/>
      <w:marTop w:val="0"/>
      <w:marBottom w:val="0"/>
      <w:divBdr>
        <w:top w:val="none" w:sz="0" w:space="0" w:color="auto"/>
        <w:left w:val="none" w:sz="0" w:space="0" w:color="auto"/>
        <w:bottom w:val="none" w:sz="0" w:space="0" w:color="auto"/>
        <w:right w:val="none" w:sz="0" w:space="0" w:color="auto"/>
      </w:divBdr>
    </w:div>
    <w:div w:id="37304584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4861">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387463722">
      <w:bodyDiv w:val="1"/>
      <w:marLeft w:val="0"/>
      <w:marRight w:val="0"/>
      <w:marTop w:val="0"/>
      <w:marBottom w:val="0"/>
      <w:divBdr>
        <w:top w:val="none" w:sz="0" w:space="0" w:color="auto"/>
        <w:left w:val="none" w:sz="0" w:space="0" w:color="auto"/>
        <w:bottom w:val="none" w:sz="0" w:space="0" w:color="auto"/>
        <w:right w:val="none" w:sz="0" w:space="0" w:color="auto"/>
      </w:divBdr>
    </w:div>
    <w:div w:id="389571701">
      <w:bodyDiv w:val="1"/>
      <w:marLeft w:val="0"/>
      <w:marRight w:val="0"/>
      <w:marTop w:val="0"/>
      <w:marBottom w:val="0"/>
      <w:divBdr>
        <w:top w:val="none" w:sz="0" w:space="0" w:color="auto"/>
        <w:left w:val="none" w:sz="0" w:space="0" w:color="auto"/>
        <w:bottom w:val="none" w:sz="0" w:space="0" w:color="auto"/>
        <w:right w:val="none" w:sz="0" w:space="0" w:color="auto"/>
      </w:divBdr>
    </w:div>
    <w:div w:id="397096336">
      <w:bodyDiv w:val="1"/>
      <w:marLeft w:val="0"/>
      <w:marRight w:val="0"/>
      <w:marTop w:val="0"/>
      <w:marBottom w:val="0"/>
      <w:divBdr>
        <w:top w:val="none" w:sz="0" w:space="0" w:color="auto"/>
        <w:left w:val="none" w:sz="0" w:space="0" w:color="auto"/>
        <w:bottom w:val="none" w:sz="0" w:space="0" w:color="auto"/>
        <w:right w:val="none" w:sz="0" w:space="0" w:color="auto"/>
      </w:divBdr>
    </w:div>
    <w:div w:id="409231046">
      <w:bodyDiv w:val="1"/>
      <w:marLeft w:val="0"/>
      <w:marRight w:val="0"/>
      <w:marTop w:val="0"/>
      <w:marBottom w:val="0"/>
      <w:divBdr>
        <w:top w:val="none" w:sz="0" w:space="0" w:color="auto"/>
        <w:left w:val="none" w:sz="0" w:space="0" w:color="auto"/>
        <w:bottom w:val="none" w:sz="0" w:space="0" w:color="auto"/>
        <w:right w:val="none" w:sz="0" w:space="0" w:color="auto"/>
      </w:divBdr>
    </w:div>
    <w:div w:id="433672026">
      <w:bodyDiv w:val="1"/>
      <w:marLeft w:val="0"/>
      <w:marRight w:val="0"/>
      <w:marTop w:val="0"/>
      <w:marBottom w:val="0"/>
      <w:divBdr>
        <w:top w:val="none" w:sz="0" w:space="0" w:color="auto"/>
        <w:left w:val="none" w:sz="0" w:space="0" w:color="auto"/>
        <w:bottom w:val="none" w:sz="0" w:space="0" w:color="auto"/>
        <w:right w:val="none" w:sz="0" w:space="0" w:color="auto"/>
      </w:divBdr>
    </w:div>
    <w:div w:id="440228327">
      <w:bodyDiv w:val="1"/>
      <w:marLeft w:val="0"/>
      <w:marRight w:val="0"/>
      <w:marTop w:val="0"/>
      <w:marBottom w:val="0"/>
      <w:divBdr>
        <w:top w:val="none" w:sz="0" w:space="0" w:color="auto"/>
        <w:left w:val="none" w:sz="0" w:space="0" w:color="auto"/>
        <w:bottom w:val="none" w:sz="0" w:space="0" w:color="auto"/>
        <w:right w:val="none" w:sz="0" w:space="0" w:color="auto"/>
      </w:divBdr>
    </w:div>
    <w:div w:id="465585875">
      <w:bodyDiv w:val="1"/>
      <w:marLeft w:val="0"/>
      <w:marRight w:val="0"/>
      <w:marTop w:val="0"/>
      <w:marBottom w:val="0"/>
      <w:divBdr>
        <w:top w:val="none" w:sz="0" w:space="0" w:color="auto"/>
        <w:left w:val="none" w:sz="0" w:space="0" w:color="auto"/>
        <w:bottom w:val="none" w:sz="0" w:space="0" w:color="auto"/>
        <w:right w:val="none" w:sz="0" w:space="0" w:color="auto"/>
      </w:divBdr>
    </w:div>
    <w:div w:id="496767204">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2746992">
      <w:bodyDiv w:val="1"/>
      <w:marLeft w:val="0"/>
      <w:marRight w:val="0"/>
      <w:marTop w:val="0"/>
      <w:marBottom w:val="0"/>
      <w:divBdr>
        <w:top w:val="none" w:sz="0" w:space="0" w:color="auto"/>
        <w:left w:val="none" w:sz="0" w:space="0" w:color="auto"/>
        <w:bottom w:val="none" w:sz="0" w:space="0" w:color="auto"/>
        <w:right w:val="none" w:sz="0" w:space="0" w:color="auto"/>
      </w:divBdr>
      <w:divsChild>
        <w:div w:id="1547526819">
          <w:marLeft w:val="547"/>
          <w:marRight w:val="0"/>
          <w:marTop w:val="0"/>
          <w:marBottom w:val="0"/>
          <w:divBdr>
            <w:top w:val="none" w:sz="0" w:space="0" w:color="auto"/>
            <w:left w:val="none" w:sz="0" w:space="0" w:color="auto"/>
            <w:bottom w:val="none" w:sz="0" w:space="0" w:color="auto"/>
            <w:right w:val="none" w:sz="0" w:space="0" w:color="auto"/>
          </w:divBdr>
        </w:div>
      </w:divsChild>
    </w:div>
    <w:div w:id="508759115">
      <w:bodyDiv w:val="1"/>
      <w:marLeft w:val="0"/>
      <w:marRight w:val="0"/>
      <w:marTop w:val="0"/>
      <w:marBottom w:val="0"/>
      <w:divBdr>
        <w:top w:val="none" w:sz="0" w:space="0" w:color="auto"/>
        <w:left w:val="none" w:sz="0" w:space="0" w:color="auto"/>
        <w:bottom w:val="none" w:sz="0" w:space="0" w:color="auto"/>
        <w:right w:val="none" w:sz="0" w:space="0" w:color="auto"/>
      </w:divBdr>
    </w:div>
    <w:div w:id="510097980">
      <w:bodyDiv w:val="1"/>
      <w:marLeft w:val="0"/>
      <w:marRight w:val="0"/>
      <w:marTop w:val="0"/>
      <w:marBottom w:val="0"/>
      <w:divBdr>
        <w:top w:val="none" w:sz="0" w:space="0" w:color="auto"/>
        <w:left w:val="none" w:sz="0" w:space="0" w:color="auto"/>
        <w:bottom w:val="none" w:sz="0" w:space="0" w:color="auto"/>
        <w:right w:val="none" w:sz="0" w:space="0" w:color="auto"/>
      </w:divBdr>
    </w:div>
    <w:div w:id="522131863">
      <w:bodyDiv w:val="1"/>
      <w:marLeft w:val="0"/>
      <w:marRight w:val="0"/>
      <w:marTop w:val="0"/>
      <w:marBottom w:val="0"/>
      <w:divBdr>
        <w:top w:val="none" w:sz="0" w:space="0" w:color="auto"/>
        <w:left w:val="none" w:sz="0" w:space="0" w:color="auto"/>
        <w:bottom w:val="none" w:sz="0" w:space="0" w:color="auto"/>
        <w:right w:val="none" w:sz="0" w:space="0" w:color="auto"/>
      </w:divBdr>
    </w:div>
    <w:div w:id="529270262">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7422986">
      <w:bodyDiv w:val="1"/>
      <w:marLeft w:val="0"/>
      <w:marRight w:val="0"/>
      <w:marTop w:val="0"/>
      <w:marBottom w:val="0"/>
      <w:divBdr>
        <w:top w:val="none" w:sz="0" w:space="0" w:color="auto"/>
        <w:left w:val="none" w:sz="0" w:space="0" w:color="auto"/>
        <w:bottom w:val="none" w:sz="0" w:space="0" w:color="auto"/>
        <w:right w:val="none" w:sz="0" w:space="0" w:color="auto"/>
      </w:divBdr>
    </w:div>
    <w:div w:id="572393489">
      <w:bodyDiv w:val="1"/>
      <w:marLeft w:val="0"/>
      <w:marRight w:val="0"/>
      <w:marTop w:val="0"/>
      <w:marBottom w:val="0"/>
      <w:divBdr>
        <w:top w:val="none" w:sz="0" w:space="0" w:color="auto"/>
        <w:left w:val="none" w:sz="0" w:space="0" w:color="auto"/>
        <w:bottom w:val="none" w:sz="0" w:space="0" w:color="auto"/>
        <w:right w:val="none" w:sz="0" w:space="0" w:color="auto"/>
      </w:divBdr>
      <w:divsChild>
        <w:div w:id="993605460">
          <w:marLeft w:val="547"/>
          <w:marRight w:val="0"/>
          <w:marTop w:val="0"/>
          <w:marBottom w:val="0"/>
          <w:divBdr>
            <w:top w:val="none" w:sz="0" w:space="0" w:color="auto"/>
            <w:left w:val="none" w:sz="0" w:space="0" w:color="auto"/>
            <w:bottom w:val="none" w:sz="0" w:space="0" w:color="auto"/>
            <w:right w:val="none" w:sz="0" w:space="0" w:color="auto"/>
          </w:divBdr>
        </w:div>
        <w:div w:id="20735054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5402466">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12446812">
      <w:bodyDiv w:val="1"/>
      <w:marLeft w:val="0"/>
      <w:marRight w:val="0"/>
      <w:marTop w:val="0"/>
      <w:marBottom w:val="0"/>
      <w:divBdr>
        <w:top w:val="none" w:sz="0" w:space="0" w:color="auto"/>
        <w:left w:val="none" w:sz="0" w:space="0" w:color="auto"/>
        <w:bottom w:val="none" w:sz="0" w:space="0" w:color="auto"/>
        <w:right w:val="none" w:sz="0" w:space="0" w:color="auto"/>
      </w:divBdr>
      <w:divsChild>
        <w:div w:id="61564162">
          <w:marLeft w:val="994"/>
          <w:marRight w:val="0"/>
          <w:marTop w:val="0"/>
          <w:marBottom w:val="0"/>
          <w:divBdr>
            <w:top w:val="none" w:sz="0" w:space="0" w:color="auto"/>
            <w:left w:val="none" w:sz="0" w:space="0" w:color="auto"/>
            <w:bottom w:val="none" w:sz="0" w:space="0" w:color="auto"/>
            <w:right w:val="none" w:sz="0" w:space="0" w:color="auto"/>
          </w:divBdr>
        </w:div>
        <w:div w:id="186871574">
          <w:marLeft w:val="994"/>
          <w:marRight w:val="0"/>
          <w:marTop w:val="0"/>
          <w:marBottom w:val="0"/>
          <w:divBdr>
            <w:top w:val="none" w:sz="0" w:space="0" w:color="auto"/>
            <w:left w:val="none" w:sz="0" w:space="0" w:color="auto"/>
            <w:bottom w:val="none" w:sz="0" w:space="0" w:color="auto"/>
            <w:right w:val="none" w:sz="0" w:space="0" w:color="auto"/>
          </w:divBdr>
        </w:div>
      </w:divsChild>
    </w:div>
    <w:div w:id="617958021">
      <w:bodyDiv w:val="1"/>
      <w:marLeft w:val="0"/>
      <w:marRight w:val="0"/>
      <w:marTop w:val="0"/>
      <w:marBottom w:val="0"/>
      <w:divBdr>
        <w:top w:val="none" w:sz="0" w:space="0" w:color="auto"/>
        <w:left w:val="none" w:sz="0" w:space="0" w:color="auto"/>
        <w:bottom w:val="none" w:sz="0" w:space="0" w:color="auto"/>
        <w:right w:val="none" w:sz="0" w:space="0" w:color="auto"/>
      </w:divBdr>
    </w:div>
    <w:div w:id="63380158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14939">
      <w:bodyDiv w:val="1"/>
      <w:marLeft w:val="0"/>
      <w:marRight w:val="0"/>
      <w:marTop w:val="0"/>
      <w:marBottom w:val="0"/>
      <w:divBdr>
        <w:top w:val="none" w:sz="0" w:space="0" w:color="auto"/>
        <w:left w:val="none" w:sz="0" w:space="0" w:color="auto"/>
        <w:bottom w:val="none" w:sz="0" w:space="0" w:color="auto"/>
        <w:right w:val="none" w:sz="0" w:space="0" w:color="auto"/>
      </w:divBdr>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3267653">
      <w:bodyDiv w:val="1"/>
      <w:marLeft w:val="0"/>
      <w:marRight w:val="0"/>
      <w:marTop w:val="0"/>
      <w:marBottom w:val="0"/>
      <w:divBdr>
        <w:top w:val="none" w:sz="0" w:space="0" w:color="auto"/>
        <w:left w:val="none" w:sz="0" w:space="0" w:color="auto"/>
        <w:bottom w:val="none" w:sz="0" w:space="0" w:color="auto"/>
        <w:right w:val="none" w:sz="0" w:space="0" w:color="auto"/>
      </w:divBdr>
    </w:div>
    <w:div w:id="674066270">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2055053">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01708484">
      <w:bodyDiv w:val="1"/>
      <w:marLeft w:val="0"/>
      <w:marRight w:val="0"/>
      <w:marTop w:val="0"/>
      <w:marBottom w:val="0"/>
      <w:divBdr>
        <w:top w:val="none" w:sz="0" w:space="0" w:color="auto"/>
        <w:left w:val="none" w:sz="0" w:space="0" w:color="auto"/>
        <w:bottom w:val="none" w:sz="0" w:space="0" w:color="auto"/>
        <w:right w:val="none" w:sz="0" w:space="0" w:color="auto"/>
      </w:divBdr>
    </w:div>
    <w:div w:id="704721593">
      <w:bodyDiv w:val="1"/>
      <w:marLeft w:val="0"/>
      <w:marRight w:val="0"/>
      <w:marTop w:val="0"/>
      <w:marBottom w:val="0"/>
      <w:divBdr>
        <w:top w:val="none" w:sz="0" w:space="0" w:color="auto"/>
        <w:left w:val="none" w:sz="0" w:space="0" w:color="auto"/>
        <w:bottom w:val="none" w:sz="0" w:space="0" w:color="auto"/>
        <w:right w:val="none" w:sz="0" w:space="0" w:color="auto"/>
      </w:divBdr>
    </w:div>
    <w:div w:id="708645242">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3942575">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61493298">
      <w:bodyDiv w:val="1"/>
      <w:marLeft w:val="0"/>
      <w:marRight w:val="0"/>
      <w:marTop w:val="0"/>
      <w:marBottom w:val="0"/>
      <w:divBdr>
        <w:top w:val="none" w:sz="0" w:space="0" w:color="auto"/>
        <w:left w:val="none" w:sz="0" w:space="0" w:color="auto"/>
        <w:bottom w:val="none" w:sz="0" w:space="0" w:color="auto"/>
        <w:right w:val="none" w:sz="0" w:space="0" w:color="auto"/>
      </w:divBdr>
      <w:divsChild>
        <w:div w:id="196898226">
          <w:marLeft w:val="547"/>
          <w:marRight w:val="0"/>
          <w:marTop w:val="360"/>
          <w:marBottom w:val="0"/>
          <w:divBdr>
            <w:top w:val="none" w:sz="0" w:space="0" w:color="auto"/>
            <w:left w:val="none" w:sz="0" w:space="0" w:color="auto"/>
            <w:bottom w:val="none" w:sz="0" w:space="0" w:color="auto"/>
            <w:right w:val="none" w:sz="0" w:space="0" w:color="auto"/>
          </w:divBdr>
        </w:div>
        <w:div w:id="279185347">
          <w:marLeft w:val="547"/>
          <w:marRight w:val="0"/>
          <w:marTop w:val="120"/>
          <w:marBottom w:val="0"/>
          <w:divBdr>
            <w:top w:val="none" w:sz="0" w:space="0" w:color="auto"/>
            <w:left w:val="none" w:sz="0" w:space="0" w:color="auto"/>
            <w:bottom w:val="none" w:sz="0" w:space="0" w:color="auto"/>
            <w:right w:val="none" w:sz="0" w:space="0" w:color="auto"/>
          </w:divBdr>
        </w:div>
        <w:div w:id="374892708">
          <w:marLeft w:val="1166"/>
          <w:marRight w:val="0"/>
          <w:marTop w:val="120"/>
          <w:marBottom w:val="0"/>
          <w:divBdr>
            <w:top w:val="none" w:sz="0" w:space="0" w:color="auto"/>
            <w:left w:val="none" w:sz="0" w:space="0" w:color="auto"/>
            <w:bottom w:val="none" w:sz="0" w:space="0" w:color="auto"/>
            <w:right w:val="none" w:sz="0" w:space="0" w:color="auto"/>
          </w:divBdr>
        </w:div>
        <w:div w:id="993025546">
          <w:marLeft w:val="1166"/>
          <w:marRight w:val="0"/>
          <w:marTop w:val="120"/>
          <w:marBottom w:val="0"/>
          <w:divBdr>
            <w:top w:val="none" w:sz="0" w:space="0" w:color="auto"/>
            <w:left w:val="none" w:sz="0" w:space="0" w:color="auto"/>
            <w:bottom w:val="none" w:sz="0" w:space="0" w:color="auto"/>
            <w:right w:val="none" w:sz="0" w:space="0" w:color="auto"/>
          </w:divBdr>
        </w:div>
        <w:div w:id="1257709014">
          <w:marLeft w:val="547"/>
          <w:marRight w:val="0"/>
          <w:marTop w:val="360"/>
          <w:marBottom w:val="0"/>
          <w:divBdr>
            <w:top w:val="none" w:sz="0" w:space="0" w:color="auto"/>
            <w:left w:val="none" w:sz="0" w:space="0" w:color="auto"/>
            <w:bottom w:val="none" w:sz="0" w:space="0" w:color="auto"/>
            <w:right w:val="none" w:sz="0" w:space="0" w:color="auto"/>
          </w:divBdr>
        </w:div>
        <w:div w:id="1457799028">
          <w:marLeft w:val="1166"/>
          <w:marRight w:val="0"/>
          <w:marTop w:val="120"/>
          <w:marBottom w:val="0"/>
          <w:divBdr>
            <w:top w:val="none" w:sz="0" w:space="0" w:color="auto"/>
            <w:left w:val="none" w:sz="0" w:space="0" w:color="auto"/>
            <w:bottom w:val="none" w:sz="0" w:space="0" w:color="auto"/>
            <w:right w:val="none" w:sz="0" w:space="0" w:color="auto"/>
          </w:divBdr>
        </w:div>
        <w:div w:id="1476414619">
          <w:marLeft w:val="1166"/>
          <w:marRight w:val="0"/>
          <w:marTop w:val="120"/>
          <w:marBottom w:val="0"/>
          <w:divBdr>
            <w:top w:val="none" w:sz="0" w:space="0" w:color="auto"/>
            <w:left w:val="none" w:sz="0" w:space="0" w:color="auto"/>
            <w:bottom w:val="none" w:sz="0" w:space="0" w:color="auto"/>
            <w:right w:val="none" w:sz="0" w:space="0" w:color="auto"/>
          </w:divBdr>
        </w:div>
        <w:div w:id="1774592196">
          <w:marLeft w:val="1166"/>
          <w:marRight w:val="0"/>
          <w:marTop w:val="120"/>
          <w:marBottom w:val="0"/>
          <w:divBdr>
            <w:top w:val="none" w:sz="0" w:space="0" w:color="auto"/>
            <w:left w:val="none" w:sz="0" w:space="0" w:color="auto"/>
            <w:bottom w:val="none" w:sz="0" w:space="0" w:color="auto"/>
            <w:right w:val="none" w:sz="0" w:space="0" w:color="auto"/>
          </w:divBdr>
        </w:div>
        <w:div w:id="1801608048">
          <w:marLeft w:val="1166"/>
          <w:marRight w:val="0"/>
          <w:marTop w:val="120"/>
          <w:marBottom w:val="0"/>
          <w:divBdr>
            <w:top w:val="none" w:sz="0" w:space="0" w:color="auto"/>
            <w:left w:val="none" w:sz="0" w:space="0" w:color="auto"/>
            <w:bottom w:val="none" w:sz="0" w:space="0" w:color="auto"/>
            <w:right w:val="none" w:sz="0" w:space="0" w:color="auto"/>
          </w:divBdr>
        </w:div>
        <w:div w:id="1993870050">
          <w:marLeft w:val="1166"/>
          <w:marRight w:val="0"/>
          <w:marTop w:val="120"/>
          <w:marBottom w:val="0"/>
          <w:divBdr>
            <w:top w:val="none" w:sz="0" w:space="0" w:color="auto"/>
            <w:left w:val="none" w:sz="0" w:space="0" w:color="auto"/>
            <w:bottom w:val="none" w:sz="0" w:space="0" w:color="auto"/>
            <w:right w:val="none" w:sz="0" w:space="0" w:color="auto"/>
          </w:divBdr>
        </w:div>
        <w:div w:id="2073845504">
          <w:marLeft w:val="547"/>
          <w:marRight w:val="0"/>
          <w:marTop w:val="120"/>
          <w:marBottom w:val="0"/>
          <w:divBdr>
            <w:top w:val="none" w:sz="0" w:space="0" w:color="auto"/>
            <w:left w:val="none" w:sz="0" w:space="0" w:color="auto"/>
            <w:bottom w:val="none" w:sz="0" w:space="0" w:color="auto"/>
            <w:right w:val="none" w:sz="0" w:space="0" w:color="auto"/>
          </w:divBdr>
        </w:div>
      </w:divsChild>
    </w:div>
    <w:div w:id="771173267">
      <w:bodyDiv w:val="1"/>
      <w:marLeft w:val="0"/>
      <w:marRight w:val="0"/>
      <w:marTop w:val="0"/>
      <w:marBottom w:val="0"/>
      <w:divBdr>
        <w:top w:val="none" w:sz="0" w:space="0" w:color="auto"/>
        <w:left w:val="none" w:sz="0" w:space="0" w:color="auto"/>
        <w:bottom w:val="none" w:sz="0" w:space="0" w:color="auto"/>
        <w:right w:val="none" w:sz="0" w:space="0" w:color="auto"/>
      </w:divBdr>
    </w:div>
    <w:div w:id="775179031">
      <w:bodyDiv w:val="1"/>
      <w:marLeft w:val="0"/>
      <w:marRight w:val="0"/>
      <w:marTop w:val="0"/>
      <w:marBottom w:val="0"/>
      <w:divBdr>
        <w:top w:val="none" w:sz="0" w:space="0" w:color="auto"/>
        <w:left w:val="none" w:sz="0" w:space="0" w:color="auto"/>
        <w:bottom w:val="none" w:sz="0" w:space="0" w:color="auto"/>
        <w:right w:val="none" w:sz="0" w:space="0" w:color="auto"/>
      </w:divBdr>
    </w:div>
    <w:div w:id="780539523">
      <w:bodyDiv w:val="1"/>
      <w:marLeft w:val="0"/>
      <w:marRight w:val="0"/>
      <w:marTop w:val="0"/>
      <w:marBottom w:val="0"/>
      <w:divBdr>
        <w:top w:val="none" w:sz="0" w:space="0" w:color="auto"/>
        <w:left w:val="none" w:sz="0" w:space="0" w:color="auto"/>
        <w:bottom w:val="none" w:sz="0" w:space="0" w:color="auto"/>
        <w:right w:val="none" w:sz="0" w:space="0" w:color="auto"/>
      </w:divBdr>
      <w:divsChild>
        <w:div w:id="708265641">
          <w:marLeft w:val="1267"/>
          <w:marRight w:val="0"/>
          <w:marTop w:val="0"/>
          <w:marBottom w:val="120"/>
          <w:divBdr>
            <w:top w:val="none" w:sz="0" w:space="0" w:color="auto"/>
            <w:left w:val="none" w:sz="0" w:space="0" w:color="auto"/>
            <w:bottom w:val="none" w:sz="0" w:space="0" w:color="auto"/>
            <w:right w:val="none" w:sz="0" w:space="0" w:color="auto"/>
          </w:divBdr>
        </w:div>
        <w:div w:id="805202829">
          <w:marLeft w:val="1166"/>
          <w:marRight w:val="0"/>
          <w:marTop w:val="0"/>
          <w:marBottom w:val="120"/>
          <w:divBdr>
            <w:top w:val="none" w:sz="0" w:space="0" w:color="auto"/>
            <w:left w:val="none" w:sz="0" w:space="0" w:color="auto"/>
            <w:bottom w:val="none" w:sz="0" w:space="0" w:color="auto"/>
            <w:right w:val="none" w:sz="0" w:space="0" w:color="auto"/>
          </w:divBdr>
        </w:div>
        <w:div w:id="1038090288">
          <w:marLeft w:val="1166"/>
          <w:marRight w:val="0"/>
          <w:marTop w:val="0"/>
          <w:marBottom w:val="120"/>
          <w:divBdr>
            <w:top w:val="none" w:sz="0" w:space="0" w:color="auto"/>
            <w:left w:val="none" w:sz="0" w:space="0" w:color="auto"/>
            <w:bottom w:val="none" w:sz="0" w:space="0" w:color="auto"/>
            <w:right w:val="none" w:sz="0" w:space="0" w:color="auto"/>
          </w:divBdr>
        </w:div>
        <w:div w:id="1145002960">
          <w:marLeft w:val="1267"/>
          <w:marRight w:val="0"/>
          <w:marTop w:val="0"/>
          <w:marBottom w:val="120"/>
          <w:divBdr>
            <w:top w:val="none" w:sz="0" w:space="0" w:color="auto"/>
            <w:left w:val="none" w:sz="0" w:space="0" w:color="auto"/>
            <w:bottom w:val="none" w:sz="0" w:space="0" w:color="auto"/>
            <w:right w:val="none" w:sz="0" w:space="0" w:color="auto"/>
          </w:divBdr>
        </w:div>
        <w:div w:id="1220366076">
          <w:marLeft w:val="1267"/>
          <w:marRight w:val="0"/>
          <w:marTop w:val="0"/>
          <w:marBottom w:val="120"/>
          <w:divBdr>
            <w:top w:val="none" w:sz="0" w:space="0" w:color="auto"/>
            <w:left w:val="none" w:sz="0" w:space="0" w:color="auto"/>
            <w:bottom w:val="none" w:sz="0" w:space="0" w:color="auto"/>
            <w:right w:val="none" w:sz="0" w:space="0" w:color="auto"/>
          </w:divBdr>
        </w:div>
        <w:div w:id="1507817033">
          <w:marLeft w:val="1267"/>
          <w:marRight w:val="0"/>
          <w:marTop w:val="0"/>
          <w:marBottom w:val="120"/>
          <w:divBdr>
            <w:top w:val="none" w:sz="0" w:space="0" w:color="auto"/>
            <w:left w:val="none" w:sz="0" w:space="0" w:color="auto"/>
            <w:bottom w:val="none" w:sz="0" w:space="0" w:color="auto"/>
            <w:right w:val="none" w:sz="0" w:space="0" w:color="auto"/>
          </w:divBdr>
        </w:div>
        <w:div w:id="1538002866">
          <w:marLeft w:val="1267"/>
          <w:marRight w:val="0"/>
          <w:marTop w:val="0"/>
          <w:marBottom w:val="120"/>
          <w:divBdr>
            <w:top w:val="none" w:sz="0" w:space="0" w:color="auto"/>
            <w:left w:val="none" w:sz="0" w:space="0" w:color="auto"/>
            <w:bottom w:val="none" w:sz="0" w:space="0" w:color="auto"/>
            <w:right w:val="none" w:sz="0" w:space="0" w:color="auto"/>
          </w:divBdr>
        </w:div>
        <w:div w:id="1547449919">
          <w:marLeft w:val="1166"/>
          <w:marRight w:val="0"/>
          <w:marTop w:val="0"/>
          <w:marBottom w:val="120"/>
          <w:divBdr>
            <w:top w:val="none" w:sz="0" w:space="0" w:color="auto"/>
            <w:left w:val="none" w:sz="0" w:space="0" w:color="auto"/>
            <w:bottom w:val="none" w:sz="0" w:space="0" w:color="auto"/>
            <w:right w:val="none" w:sz="0" w:space="0" w:color="auto"/>
          </w:divBdr>
        </w:div>
        <w:div w:id="1679888787">
          <w:marLeft w:val="547"/>
          <w:marRight w:val="0"/>
          <w:marTop w:val="0"/>
          <w:marBottom w:val="120"/>
          <w:divBdr>
            <w:top w:val="none" w:sz="0" w:space="0" w:color="auto"/>
            <w:left w:val="none" w:sz="0" w:space="0" w:color="auto"/>
            <w:bottom w:val="none" w:sz="0" w:space="0" w:color="auto"/>
            <w:right w:val="none" w:sz="0" w:space="0" w:color="auto"/>
          </w:divBdr>
        </w:div>
        <w:div w:id="1941983076">
          <w:marLeft w:val="1267"/>
          <w:marRight w:val="0"/>
          <w:marTop w:val="0"/>
          <w:marBottom w:val="120"/>
          <w:divBdr>
            <w:top w:val="none" w:sz="0" w:space="0" w:color="auto"/>
            <w:left w:val="none" w:sz="0" w:space="0" w:color="auto"/>
            <w:bottom w:val="none" w:sz="0" w:space="0" w:color="auto"/>
            <w:right w:val="none" w:sz="0" w:space="0" w:color="auto"/>
          </w:divBdr>
        </w:div>
        <w:div w:id="1965967310">
          <w:marLeft w:val="1166"/>
          <w:marRight w:val="0"/>
          <w:marTop w:val="0"/>
          <w:marBottom w:val="120"/>
          <w:divBdr>
            <w:top w:val="none" w:sz="0" w:space="0" w:color="auto"/>
            <w:left w:val="none" w:sz="0" w:space="0" w:color="auto"/>
            <w:bottom w:val="none" w:sz="0" w:space="0" w:color="auto"/>
            <w:right w:val="none" w:sz="0" w:space="0" w:color="auto"/>
          </w:divBdr>
        </w:div>
        <w:div w:id="2001344238">
          <w:marLeft w:val="1166"/>
          <w:marRight w:val="0"/>
          <w:marTop w:val="0"/>
          <w:marBottom w:val="120"/>
          <w:divBdr>
            <w:top w:val="none" w:sz="0" w:space="0" w:color="auto"/>
            <w:left w:val="none" w:sz="0" w:space="0" w:color="auto"/>
            <w:bottom w:val="none" w:sz="0" w:space="0" w:color="auto"/>
            <w:right w:val="none" w:sz="0" w:space="0" w:color="auto"/>
          </w:divBdr>
        </w:div>
      </w:divsChild>
    </w:div>
    <w:div w:id="781999448">
      <w:bodyDiv w:val="1"/>
      <w:marLeft w:val="0"/>
      <w:marRight w:val="0"/>
      <w:marTop w:val="0"/>
      <w:marBottom w:val="0"/>
      <w:divBdr>
        <w:top w:val="none" w:sz="0" w:space="0" w:color="auto"/>
        <w:left w:val="none" w:sz="0" w:space="0" w:color="auto"/>
        <w:bottom w:val="none" w:sz="0" w:space="0" w:color="auto"/>
        <w:right w:val="none" w:sz="0" w:space="0" w:color="auto"/>
      </w:divBdr>
    </w:div>
    <w:div w:id="792331720">
      <w:bodyDiv w:val="1"/>
      <w:marLeft w:val="0"/>
      <w:marRight w:val="0"/>
      <w:marTop w:val="0"/>
      <w:marBottom w:val="0"/>
      <w:divBdr>
        <w:top w:val="none" w:sz="0" w:space="0" w:color="auto"/>
        <w:left w:val="none" w:sz="0" w:space="0" w:color="auto"/>
        <w:bottom w:val="none" w:sz="0" w:space="0" w:color="auto"/>
        <w:right w:val="none" w:sz="0" w:space="0" w:color="auto"/>
      </w:divBdr>
    </w:div>
    <w:div w:id="794374659">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9102060">
      <w:bodyDiv w:val="1"/>
      <w:marLeft w:val="0"/>
      <w:marRight w:val="0"/>
      <w:marTop w:val="0"/>
      <w:marBottom w:val="0"/>
      <w:divBdr>
        <w:top w:val="none" w:sz="0" w:space="0" w:color="auto"/>
        <w:left w:val="none" w:sz="0" w:space="0" w:color="auto"/>
        <w:bottom w:val="none" w:sz="0" w:space="0" w:color="auto"/>
        <w:right w:val="none" w:sz="0" w:space="0" w:color="auto"/>
      </w:divBdr>
      <w:divsChild>
        <w:div w:id="868643876">
          <w:marLeft w:val="3326"/>
          <w:marRight w:val="0"/>
          <w:marTop w:val="20"/>
          <w:marBottom w:val="0"/>
          <w:divBdr>
            <w:top w:val="none" w:sz="0" w:space="0" w:color="auto"/>
            <w:left w:val="none" w:sz="0" w:space="0" w:color="auto"/>
            <w:bottom w:val="none" w:sz="0" w:space="0" w:color="auto"/>
            <w:right w:val="none" w:sz="0" w:space="0" w:color="auto"/>
          </w:divBdr>
        </w:div>
      </w:divsChild>
    </w:div>
    <w:div w:id="834996262">
      <w:bodyDiv w:val="1"/>
      <w:marLeft w:val="0"/>
      <w:marRight w:val="0"/>
      <w:marTop w:val="0"/>
      <w:marBottom w:val="0"/>
      <w:divBdr>
        <w:top w:val="none" w:sz="0" w:space="0" w:color="auto"/>
        <w:left w:val="none" w:sz="0" w:space="0" w:color="auto"/>
        <w:bottom w:val="none" w:sz="0" w:space="0" w:color="auto"/>
        <w:right w:val="none" w:sz="0" w:space="0" w:color="auto"/>
      </w:divBdr>
    </w:div>
    <w:div w:id="840243352">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995389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78980797">
      <w:bodyDiv w:val="1"/>
      <w:marLeft w:val="0"/>
      <w:marRight w:val="0"/>
      <w:marTop w:val="0"/>
      <w:marBottom w:val="0"/>
      <w:divBdr>
        <w:top w:val="none" w:sz="0" w:space="0" w:color="auto"/>
        <w:left w:val="none" w:sz="0" w:space="0" w:color="auto"/>
        <w:bottom w:val="none" w:sz="0" w:space="0" w:color="auto"/>
        <w:right w:val="none" w:sz="0" w:space="0" w:color="auto"/>
      </w:divBdr>
    </w:div>
    <w:div w:id="897129415">
      <w:bodyDiv w:val="1"/>
      <w:marLeft w:val="0"/>
      <w:marRight w:val="0"/>
      <w:marTop w:val="0"/>
      <w:marBottom w:val="0"/>
      <w:divBdr>
        <w:top w:val="none" w:sz="0" w:space="0" w:color="auto"/>
        <w:left w:val="none" w:sz="0" w:space="0" w:color="auto"/>
        <w:bottom w:val="none" w:sz="0" w:space="0" w:color="auto"/>
        <w:right w:val="none" w:sz="0" w:space="0" w:color="auto"/>
      </w:divBdr>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02764471">
      <w:bodyDiv w:val="1"/>
      <w:marLeft w:val="0"/>
      <w:marRight w:val="0"/>
      <w:marTop w:val="0"/>
      <w:marBottom w:val="0"/>
      <w:divBdr>
        <w:top w:val="none" w:sz="0" w:space="0" w:color="auto"/>
        <w:left w:val="none" w:sz="0" w:space="0" w:color="auto"/>
        <w:bottom w:val="none" w:sz="0" w:space="0" w:color="auto"/>
        <w:right w:val="none" w:sz="0" w:space="0" w:color="auto"/>
      </w:divBdr>
      <w:divsChild>
        <w:div w:id="448665426">
          <w:marLeft w:val="2606"/>
          <w:marRight w:val="0"/>
          <w:marTop w:val="60"/>
          <w:marBottom w:val="0"/>
          <w:divBdr>
            <w:top w:val="none" w:sz="0" w:space="0" w:color="auto"/>
            <w:left w:val="none" w:sz="0" w:space="0" w:color="auto"/>
            <w:bottom w:val="none" w:sz="0" w:space="0" w:color="auto"/>
            <w:right w:val="none" w:sz="0" w:space="0" w:color="auto"/>
          </w:divBdr>
        </w:div>
      </w:divsChild>
    </w:div>
    <w:div w:id="90795985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28074521">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47929811">
      <w:bodyDiv w:val="1"/>
      <w:marLeft w:val="0"/>
      <w:marRight w:val="0"/>
      <w:marTop w:val="0"/>
      <w:marBottom w:val="0"/>
      <w:divBdr>
        <w:top w:val="none" w:sz="0" w:space="0" w:color="auto"/>
        <w:left w:val="none" w:sz="0" w:space="0" w:color="auto"/>
        <w:bottom w:val="none" w:sz="0" w:space="0" w:color="auto"/>
        <w:right w:val="none" w:sz="0" w:space="0" w:color="auto"/>
      </w:divBdr>
    </w:div>
    <w:div w:id="962468078">
      <w:bodyDiv w:val="1"/>
      <w:marLeft w:val="0"/>
      <w:marRight w:val="0"/>
      <w:marTop w:val="0"/>
      <w:marBottom w:val="0"/>
      <w:divBdr>
        <w:top w:val="none" w:sz="0" w:space="0" w:color="auto"/>
        <w:left w:val="none" w:sz="0" w:space="0" w:color="auto"/>
        <w:bottom w:val="none" w:sz="0" w:space="0" w:color="auto"/>
        <w:right w:val="none" w:sz="0" w:space="0" w:color="auto"/>
      </w:divBdr>
    </w:div>
    <w:div w:id="967590560">
      <w:bodyDiv w:val="1"/>
      <w:marLeft w:val="0"/>
      <w:marRight w:val="0"/>
      <w:marTop w:val="0"/>
      <w:marBottom w:val="0"/>
      <w:divBdr>
        <w:top w:val="none" w:sz="0" w:space="0" w:color="auto"/>
        <w:left w:val="none" w:sz="0" w:space="0" w:color="auto"/>
        <w:bottom w:val="none" w:sz="0" w:space="0" w:color="auto"/>
        <w:right w:val="none" w:sz="0" w:space="0" w:color="auto"/>
      </w:divBdr>
    </w:div>
    <w:div w:id="971209654">
      <w:bodyDiv w:val="1"/>
      <w:marLeft w:val="0"/>
      <w:marRight w:val="0"/>
      <w:marTop w:val="0"/>
      <w:marBottom w:val="0"/>
      <w:divBdr>
        <w:top w:val="none" w:sz="0" w:space="0" w:color="auto"/>
        <w:left w:val="none" w:sz="0" w:space="0" w:color="auto"/>
        <w:bottom w:val="none" w:sz="0" w:space="0" w:color="auto"/>
        <w:right w:val="none" w:sz="0" w:space="0" w:color="auto"/>
      </w:divBdr>
      <w:divsChild>
        <w:div w:id="110051994">
          <w:marLeft w:val="1886"/>
          <w:marRight w:val="0"/>
          <w:marTop w:val="60"/>
          <w:marBottom w:val="0"/>
          <w:divBdr>
            <w:top w:val="none" w:sz="0" w:space="0" w:color="auto"/>
            <w:left w:val="none" w:sz="0" w:space="0" w:color="auto"/>
            <w:bottom w:val="none" w:sz="0" w:space="0" w:color="auto"/>
            <w:right w:val="none" w:sz="0" w:space="0" w:color="auto"/>
          </w:divBdr>
        </w:div>
        <w:div w:id="945773930">
          <w:marLeft w:val="1886"/>
          <w:marRight w:val="0"/>
          <w:marTop w:val="6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554880">
      <w:bodyDiv w:val="1"/>
      <w:marLeft w:val="0"/>
      <w:marRight w:val="0"/>
      <w:marTop w:val="0"/>
      <w:marBottom w:val="0"/>
      <w:divBdr>
        <w:top w:val="none" w:sz="0" w:space="0" w:color="auto"/>
        <w:left w:val="none" w:sz="0" w:space="0" w:color="auto"/>
        <w:bottom w:val="none" w:sz="0" w:space="0" w:color="auto"/>
        <w:right w:val="none" w:sz="0" w:space="0" w:color="auto"/>
      </w:divBdr>
    </w:div>
    <w:div w:id="986130291">
      <w:bodyDiv w:val="1"/>
      <w:marLeft w:val="0"/>
      <w:marRight w:val="0"/>
      <w:marTop w:val="0"/>
      <w:marBottom w:val="0"/>
      <w:divBdr>
        <w:top w:val="none" w:sz="0" w:space="0" w:color="auto"/>
        <w:left w:val="none" w:sz="0" w:space="0" w:color="auto"/>
        <w:bottom w:val="none" w:sz="0" w:space="0" w:color="auto"/>
        <w:right w:val="none" w:sz="0" w:space="0" w:color="auto"/>
      </w:divBdr>
    </w:div>
    <w:div w:id="993098641">
      <w:bodyDiv w:val="1"/>
      <w:marLeft w:val="0"/>
      <w:marRight w:val="0"/>
      <w:marTop w:val="0"/>
      <w:marBottom w:val="0"/>
      <w:divBdr>
        <w:top w:val="none" w:sz="0" w:space="0" w:color="auto"/>
        <w:left w:val="none" w:sz="0" w:space="0" w:color="auto"/>
        <w:bottom w:val="none" w:sz="0" w:space="0" w:color="auto"/>
        <w:right w:val="none" w:sz="0" w:space="0" w:color="auto"/>
      </w:divBdr>
    </w:div>
    <w:div w:id="1006857379">
      <w:bodyDiv w:val="1"/>
      <w:marLeft w:val="0"/>
      <w:marRight w:val="0"/>
      <w:marTop w:val="0"/>
      <w:marBottom w:val="0"/>
      <w:divBdr>
        <w:top w:val="none" w:sz="0" w:space="0" w:color="auto"/>
        <w:left w:val="none" w:sz="0" w:space="0" w:color="auto"/>
        <w:bottom w:val="none" w:sz="0" w:space="0" w:color="auto"/>
        <w:right w:val="none" w:sz="0" w:space="0" w:color="auto"/>
      </w:divBdr>
    </w:div>
    <w:div w:id="1012532557">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16004822">
      <w:bodyDiv w:val="1"/>
      <w:marLeft w:val="0"/>
      <w:marRight w:val="0"/>
      <w:marTop w:val="0"/>
      <w:marBottom w:val="0"/>
      <w:divBdr>
        <w:top w:val="none" w:sz="0" w:space="0" w:color="auto"/>
        <w:left w:val="none" w:sz="0" w:space="0" w:color="auto"/>
        <w:bottom w:val="none" w:sz="0" w:space="0" w:color="auto"/>
        <w:right w:val="none" w:sz="0" w:space="0" w:color="auto"/>
      </w:divBdr>
    </w:div>
    <w:div w:id="1020474987">
      <w:bodyDiv w:val="1"/>
      <w:marLeft w:val="0"/>
      <w:marRight w:val="0"/>
      <w:marTop w:val="0"/>
      <w:marBottom w:val="0"/>
      <w:divBdr>
        <w:top w:val="none" w:sz="0" w:space="0" w:color="auto"/>
        <w:left w:val="none" w:sz="0" w:space="0" w:color="auto"/>
        <w:bottom w:val="none" w:sz="0" w:space="0" w:color="auto"/>
        <w:right w:val="none" w:sz="0" w:space="0" w:color="auto"/>
      </w:divBdr>
    </w:div>
    <w:div w:id="1021200124">
      <w:bodyDiv w:val="1"/>
      <w:marLeft w:val="0"/>
      <w:marRight w:val="0"/>
      <w:marTop w:val="0"/>
      <w:marBottom w:val="0"/>
      <w:divBdr>
        <w:top w:val="none" w:sz="0" w:space="0" w:color="auto"/>
        <w:left w:val="none" w:sz="0" w:space="0" w:color="auto"/>
        <w:bottom w:val="none" w:sz="0" w:space="0" w:color="auto"/>
        <w:right w:val="none" w:sz="0" w:space="0" w:color="auto"/>
      </w:divBdr>
      <w:divsChild>
        <w:div w:id="9261273">
          <w:marLeft w:val="1886"/>
          <w:marRight w:val="0"/>
          <w:marTop w:val="0"/>
          <w:marBottom w:val="0"/>
          <w:divBdr>
            <w:top w:val="none" w:sz="0" w:space="0" w:color="auto"/>
            <w:left w:val="none" w:sz="0" w:space="0" w:color="auto"/>
            <w:bottom w:val="none" w:sz="0" w:space="0" w:color="auto"/>
            <w:right w:val="none" w:sz="0" w:space="0" w:color="auto"/>
          </w:divBdr>
        </w:div>
      </w:divsChild>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29798569">
      <w:bodyDiv w:val="1"/>
      <w:marLeft w:val="0"/>
      <w:marRight w:val="0"/>
      <w:marTop w:val="0"/>
      <w:marBottom w:val="0"/>
      <w:divBdr>
        <w:top w:val="none" w:sz="0" w:space="0" w:color="auto"/>
        <w:left w:val="none" w:sz="0" w:space="0" w:color="auto"/>
        <w:bottom w:val="none" w:sz="0" w:space="0" w:color="auto"/>
        <w:right w:val="none" w:sz="0" w:space="0" w:color="auto"/>
      </w:divBdr>
    </w:div>
    <w:div w:id="1054694246">
      <w:bodyDiv w:val="1"/>
      <w:marLeft w:val="0"/>
      <w:marRight w:val="0"/>
      <w:marTop w:val="0"/>
      <w:marBottom w:val="0"/>
      <w:divBdr>
        <w:top w:val="none" w:sz="0" w:space="0" w:color="auto"/>
        <w:left w:val="none" w:sz="0" w:space="0" w:color="auto"/>
        <w:bottom w:val="none" w:sz="0" w:space="0" w:color="auto"/>
        <w:right w:val="none" w:sz="0" w:space="0" w:color="auto"/>
      </w:divBdr>
    </w:div>
    <w:div w:id="1056319985">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5084317">
      <w:bodyDiv w:val="1"/>
      <w:marLeft w:val="0"/>
      <w:marRight w:val="0"/>
      <w:marTop w:val="0"/>
      <w:marBottom w:val="0"/>
      <w:divBdr>
        <w:top w:val="none" w:sz="0" w:space="0" w:color="auto"/>
        <w:left w:val="none" w:sz="0" w:space="0" w:color="auto"/>
        <w:bottom w:val="none" w:sz="0" w:space="0" w:color="auto"/>
        <w:right w:val="none" w:sz="0" w:space="0" w:color="auto"/>
      </w:divBdr>
      <w:divsChild>
        <w:div w:id="473527170">
          <w:marLeft w:val="1166"/>
          <w:marRight w:val="0"/>
          <w:marTop w:val="0"/>
          <w:marBottom w:val="120"/>
          <w:divBdr>
            <w:top w:val="none" w:sz="0" w:space="0" w:color="auto"/>
            <w:left w:val="none" w:sz="0" w:space="0" w:color="auto"/>
            <w:bottom w:val="none" w:sz="0" w:space="0" w:color="auto"/>
            <w:right w:val="none" w:sz="0" w:space="0" w:color="auto"/>
          </w:divBdr>
        </w:div>
        <w:div w:id="801272001">
          <w:marLeft w:val="547"/>
          <w:marRight w:val="0"/>
          <w:marTop w:val="0"/>
          <w:marBottom w:val="120"/>
          <w:divBdr>
            <w:top w:val="none" w:sz="0" w:space="0" w:color="auto"/>
            <w:left w:val="none" w:sz="0" w:space="0" w:color="auto"/>
            <w:bottom w:val="none" w:sz="0" w:space="0" w:color="auto"/>
            <w:right w:val="none" w:sz="0" w:space="0" w:color="auto"/>
          </w:divBdr>
        </w:div>
        <w:div w:id="1228955690">
          <w:marLeft w:val="547"/>
          <w:marRight w:val="0"/>
          <w:marTop w:val="0"/>
          <w:marBottom w:val="120"/>
          <w:divBdr>
            <w:top w:val="none" w:sz="0" w:space="0" w:color="auto"/>
            <w:left w:val="none" w:sz="0" w:space="0" w:color="auto"/>
            <w:bottom w:val="none" w:sz="0" w:space="0" w:color="auto"/>
            <w:right w:val="none" w:sz="0" w:space="0" w:color="auto"/>
          </w:divBdr>
        </w:div>
        <w:div w:id="1614046555">
          <w:marLeft w:val="1166"/>
          <w:marRight w:val="0"/>
          <w:marTop w:val="0"/>
          <w:marBottom w:val="12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0517716">
      <w:bodyDiv w:val="1"/>
      <w:marLeft w:val="0"/>
      <w:marRight w:val="0"/>
      <w:marTop w:val="0"/>
      <w:marBottom w:val="0"/>
      <w:divBdr>
        <w:top w:val="none" w:sz="0" w:space="0" w:color="auto"/>
        <w:left w:val="none" w:sz="0" w:space="0" w:color="auto"/>
        <w:bottom w:val="none" w:sz="0" w:space="0" w:color="auto"/>
        <w:right w:val="none" w:sz="0" w:space="0" w:color="auto"/>
      </w:divBdr>
    </w:div>
    <w:div w:id="1086460294">
      <w:bodyDiv w:val="1"/>
      <w:marLeft w:val="0"/>
      <w:marRight w:val="0"/>
      <w:marTop w:val="0"/>
      <w:marBottom w:val="0"/>
      <w:divBdr>
        <w:top w:val="none" w:sz="0" w:space="0" w:color="auto"/>
        <w:left w:val="none" w:sz="0" w:space="0" w:color="auto"/>
        <w:bottom w:val="none" w:sz="0" w:space="0" w:color="auto"/>
        <w:right w:val="none" w:sz="0" w:space="0" w:color="auto"/>
      </w:divBdr>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093209342">
      <w:bodyDiv w:val="1"/>
      <w:marLeft w:val="0"/>
      <w:marRight w:val="0"/>
      <w:marTop w:val="0"/>
      <w:marBottom w:val="0"/>
      <w:divBdr>
        <w:top w:val="none" w:sz="0" w:space="0" w:color="auto"/>
        <w:left w:val="none" w:sz="0" w:space="0" w:color="auto"/>
        <w:bottom w:val="none" w:sz="0" w:space="0" w:color="auto"/>
        <w:right w:val="none" w:sz="0" w:space="0" w:color="auto"/>
      </w:divBdr>
      <w:divsChild>
        <w:div w:id="332608360">
          <w:marLeft w:val="1166"/>
          <w:marRight w:val="0"/>
          <w:marTop w:val="0"/>
          <w:marBottom w:val="120"/>
          <w:divBdr>
            <w:top w:val="none" w:sz="0" w:space="0" w:color="auto"/>
            <w:left w:val="none" w:sz="0" w:space="0" w:color="auto"/>
            <w:bottom w:val="none" w:sz="0" w:space="0" w:color="auto"/>
            <w:right w:val="none" w:sz="0" w:space="0" w:color="auto"/>
          </w:divBdr>
        </w:div>
      </w:divsChild>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04695102">
      <w:bodyDiv w:val="1"/>
      <w:marLeft w:val="0"/>
      <w:marRight w:val="0"/>
      <w:marTop w:val="0"/>
      <w:marBottom w:val="0"/>
      <w:divBdr>
        <w:top w:val="none" w:sz="0" w:space="0" w:color="auto"/>
        <w:left w:val="none" w:sz="0" w:space="0" w:color="auto"/>
        <w:bottom w:val="none" w:sz="0" w:space="0" w:color="auto"/>
        <w:right w:val="none" w:sz="0" w:space="0" w:color="auto"/>
      </w:divBdr>
    </w:div>
    <w:div w:id="1109472658">
      <w:bodyDiv w:val="1"/>
      <w:marLeft w:val="0"/>
      <w:marRight w:val="0"/>
      <w:marTop w:val="0"/>
      <w:marBottom w:val="0"/>
      <w:divBdr>
        <w:top w:val="none" w:sz="0" w:space="0" w:color="auto"/>
        <w:left w:val="none" w:sz="0" w:space="0" w:color="auto"/>
        <w:bottom w:val="none" w:sz="0" w:space="0" w:color="auto"/>
        <w:right w:val="none" w:sz="0" w:space="0" w:color="auto"/>
      </w:divBdr>
      <w:divsChild>
        <w:div w:id="8139785">
          <w:marLeft w:val="1166"/>
          <w:marRight w:val="0"/>
          <w:marTop w:val="120"/>
          <w:marBottom w:val="0"/>
          <w:divBdr>
            <w:top w:val="none" w:sz="0" w:space="0" w:color="auto"/>
            <w:left w:val="none" w:sz="0" w:space="0" w:color="auto"/>
            <w:bottom w:val="none" w:sz="0" w:space="0" w:color="auto"/>
            <w:right w:val="none" w:sz="0" w:space="0" w:color="auto"/>
          </w:divBdr>
        </w:div>
        <w:div w:id="46955312">
          <w:marLeft w:val="1166"/>
          <w:marRight w:val="0"/>
          <w:marTop w:val="120"/>
          <w:marBottom w:val="0"/>
          <w:divBdr>
            <w:top w:val="none" w:sz="0" w:space="0" w:color="auto"/>
            <w:left w:val="none" w:sz="0" w:space="0" w:color="auto"/>
            <w:bottom w:val="none" w:sz="0" w:space="0" w:color="auto"/>
            <w:right w:val="none" w:sz="0" w:space="0" w:color="auto"/>
          </w:divBdr>
        </w:div>
        <w:div w:id="89158395">
          <w:marLeft w:val="1166"/>
          <w:marRight w:val="0"/>
          <w:marTop w:val="120"/>
          <w:marBottom w:val="0"/>
          <w:divBdr>
            <w:top w:val="none" w:sz="0" w:space="0" w:color="auto"/>
            <w:left w:val="none" w:sz="0" w:space="0" w:color="auto"/>
            <w:bottom w:val="none" w:sz="0" w:space="0" w:color="auto"/>
            <w:right w:val="none" w:sz="0" w:space="0" w:color="auto"/>
          </w:divBdr>
        </w:div>
        <w:div w:id="135877252">
          <w:marLeft w:val="547"/>
          <w:marRight w:val="0"/>
          <w:marTop w:val="120"/>
          <w:marBottom w:val="0"/>
          <w:divBdr>
            <w:top w:val="none" w:sz="0" w:space="0" w:color="auto"/>
            <w:left w:val="none" w:sz="0" w:space="0" w:color="auto"/>
            <w:bottom w:val="none" w:sz="0" w:space="0" w:color="auto"/>
            <w:right w:val="none" w:sz="0" w:space="0" w:color="auto"/>
          </w:divBdr>
        </w:div>
        <w:div w:id="345329446">
          <w:marLeft w:val="1166"/>
          <w:marRight w:val="0"/>
          <w:marTop w:val="120"/>
          <w:marBottom w:val="0"/>
          <w:divBdr>
            <w:top w:val="none" w:sz="0" w:space="0" w:color="auto"/>
            <w:left w:val="none" w:sz="0" w:space="0" w:color="auto"/>
            <w:bottom w:val="none" w:sz="0" w:space="0" w:color="auto"/>
            <w:right w:val="none" w:sz="0" w:space="0" w:color="auto"/>
          </w:divBdr>
        </w:div>
        <w:div w:id="515391705">
          <w:marLeft w:val="1166"/>
          <w:marRight w:val="0"/>
          <w:marTop w:val="120"/>
          <w:marBottom w:val="0"/>
          <w:divBdr>
            <w:top w:val="none" w:sz="0" w:space="0" w:color="auto"/>
            <w:left w:val="none" w:sz="0" w:space="0" w:color="auto"/>
            <w:bottom w:val="none" w:sz="0" w:space="0" w:color="auto"/>
            <w:right w:val="none" w:sz="0" w:space="0" w:color="auto"/>
          </w:divBdr>
        </w:div>
        <w:div w:id="591820706">
          <w:marLeft w:val="1166"/>
          <w:marRight w:val="0"/>
          <w:marTop w:val="120"/>
          <w:marBottom w:val="0"/>
          <w:divBdr>
            <w:top w:val="none" w:sz="0" w:space="0" w:color="auto"/>
            <w:left w:val="none" w:sz="0" w:space="0" w:color="auto"/>
            <w:bottom w:val="none" w:sz="0" w:space="0" w:color="auto"/>
            <w:right w:val="none" w:sz="0" w:space="0" w:color="auto"/>
          </w:divBdr>
        </w:div>
        <w:div w:id="599025043">
          <w:marLeft w:val="547"/>
          <w:marRight w:val="0"/>
          <w:marTop w:val="360"/>
          <w:marBottom w:val="0"/>
          <w:divBdr>
            <w:top w:val="none" w:sz="0" w:space="0" w:color="auto"/>
            <w:left w:val="none" w:sz="0" w:space="0" w:color="auto"/>
            <w:bottom w:val="none" w:sz="0" w:space="0" w:color="auto"/>
            <w:right w:val="none" w:sz="0" w:space="0" w:color="auto"/>
          </w:divBdr>
        </w:div>
        <w:div w:id="619652530">
          <w:marLeft w:val="547"/>
          <w:marRight w:val="0"/>
          <w:marTop w:val="120"/>
          <w:marBottom w:val="0"/>
          <w:divBdr>
            <w:top w:val="none" w:sz="0" w:space="0" w:color="auto"/>
            <w:left w:val="none" w:sz="0" w:space="0" w:color="auto"/>
            <w:bottom w:val="none" w:sz="0" w:space="0" w:color="auto"/>
            <w:right w:val="none" w:sz="0" w:space="0" w:color="auto"/>
          </w:divBdr>
        </w:div>
        <w:div w:id="689919765">
          <w:marLeft w:val="547"/>
          <w:marRight w:val="0"/>
          <w:marTop w:val="360"/>
          <w:marBottom w:val="0"/>
          <w:divBdr>
            <w:top w:val="none" w:sz="0" w:space="0" w:color="auto"/>
            <w:left w:val="none" w:sz="0" w:space="0" w:color="auto"/>
            <w:bottom w:val="none" w:sz="0" w:space="0" w:color="auto"/>
            <w:right w:val="none" w:sz="0" w:space="0" w:color="auto"/>
          </w:divBdr>
        </w:div>
        <w:div w:id="1909878036">
          <w:marLeft w:val="1166"/>
          <w:marRight w:val="0"/>
          <w:marTop w:val="120"/>
          <w:marBottom w:val="0"/>
          <w:divBdr>
            <w:top w:val="none" w:sz="0" w:space="0" w:color="auto"/>
            <w:left w:val="none" w:sz="0" w:space="0" w:color="auto"/>
            <w:bottom w:val="none" w:sz="0" w:space="0" w:color="auto"/>
            <w:right w:val="none" w:sz="0" w:space="0" w:color="auto"/>
          </w:divBdr>
        </w:div>
      </w:divsChild>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24542391">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5605484">
      <w:bodyDiv w:val="1"/>
      <w:marLeft w:val="0"/>
      <w:marRight w:val="0"/>
      <w:marTop w:val="0"/>
      <w:marBottom w:val="0"/>
      <w:divBdr>
        <w:top w:val="none" w:sz="0" w:space="0" w:color="auto"/>
        <w:left w:val="none" w:sz="0" w:space="0" w:color="auto"/>
        <w:bottom w:val="none" w:sz="0" w:space="0" w:color="auto"/>
        <w:right w:val="none" w:sz="0" w:space="0" w:color="auto"/>
      </w:divBdr>
      <w:divsChild>
        <w:div w:id="198587307">
          <w:marLeft w:val="994"/>
          <w:marRight w:val="0"/>
          <w:marTop w:val="0"/>
          <w:marBottom w:val="0"/>
          <w:divBdr>
            <w:top w:val="none" w:sz="0" w:space="0" w:color="auto"/>
            <w:left w:val="none" w:sz="0" w:space="0" w:color="auto"/>
            <w:bottom w:val="none" w:sz="0" w:space="0" w:color="auto"/>
            <w:right w:val="none" w:sz="0" w:space="0" w:color="auto"/>
          </w:divBdr>
        </w:div>
        <w:div w:id="819887495">
          <w:marLeft w:val="994"/>
          <w:marRight w:val="0"/>
          <w:marTop w:val="0"/>
          <w:marBottom w:val="0"/>
          <w:divBdr>
            <w:top w:val="none" w:sz="0" w:space="0" w:color="auto"/>
            <w:left w:val="none" w:sz="0" w:space="0" w:color="auto"/>
            <w:bottom w:val="none" w:sz="0" w:space="0" w:color="auto"/>
            <w:right w:val="none" w:sz="0" w:space="0" w:color="auto"/>
          </w:divBdr>
        </w:div>
        <w:div w:id="2035376935">
          <w:marLeft w:val="994"/>
          <w:marRight w:val="0"/>
          <w:marTop w:val="0"/>
          <w:marBottom w:val="0"/>
          <w:divBdr>
            <w:top w:val="none" w:sz="0" w:space="0" w:color="auto"/>
            <w:left w:val="none" w:sz="0" w:space="0" w:color="auto"/>
            <w:bottom w:val="none" w:sz="0" w:space="0" w:color="auto"/>
            <w:right w:val="none" w:sz="0" w:space="0" w:color="auto"/>
          </w:divBdr>
        </w:div>
      </w:divsChild>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728078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07522472">
      <w:bodyDiv w:val="1"/>
      <w:marLeft w:val="0"/>
      <w:marRight w:val="0"/>
      <w:marTop w:val="0"/>
      <w:marBottom w:val="0"/>
      <w:divBdr>
        <w:top w:val="none" w:sz="0" w:space="0" w:color="auto"/>
        <w:left w:val="none" w:sz="0" w:space="0" w:color="auto"/>
        <w:bottom w:val="none" w:sz="0" w:space="0" w:color="auto"/>
        <w:right w:val="none" w:sz="0" w:space="0" w:color="auto"/>
      </w:divBdr>
    </w:div>
    <w:div w:id="1210999590">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0362176">
      <w:bodyDiv w:val="1"/>
      <w:marLeft w:val="0"/>
      <w:marRight w:val="0"/>
      <w:marTop w:val="0"/>
      <w:marBottom w:val="0"/>
      <w:divBdr>
        <w:top w:val="none" w:sz="0" w:space="0" w:color="auto"/>
        <w:left w:val="none" w:sz="0" w:space="0" w:color="auto"/>
        <w:bottom w:val="none" w:sz="0" w:space="0" w:color="auto"/>
        <w:right w:val="none" w:sz="0" w:space="0" w:color="auto"/>
      </w:divBdr>
    </w:div>
    <w:div w:id="1222326729">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25096152">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0750858">
      <w:bodyDiv w:val="1"/>
      <w:marLeft w:val="0"/>
      <w:marRight w:val="0"/>
      <w:marTop w:val="0"/>
      <w:marBottom w:val="0"/>
      <w:divBdr>
        <w:top w:val="none" w:sz="0" w:space="0" w:color="auto"/>
        <w:left w:val="none" w:sz="0" w:space="0" w:color="auto"/>
        <w:bottom w:val="none" w:sz="0" w:space="0" w:color="auto"/>
        <w:right w:val="none" w:sz="0" w:space="0" w:color="auto"/>
      </w:divBdr>
    </w:div>
    <w:div w:id="1243099383">
      <w:bodyDiv w:val="1"/>
      <w:marLeft w:val="0"/>
      <w:marRight w:val="0"/>
      <w:marTop w:val="0"/>
      <w:marBottom w:val="0"/>
      <w:divBdr>
        <w:top w:val="none" w:sz="0" w:space="0" w:color="auto"/>
        <w:left w:val="none" w:sz="0" w:space="0" w:color="auto"/>
        <w:bottom w:val="none" w:sz="0" w:space="0" w:color="auto"/>
        <w:right w:val="none" w:sz="0" w:space="0" w:color="auto"/>
      </w:divBdr>
    </w:div>
    <w:div w:id="1243757896">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4191294">
      <w:bodyDiv w:val="1"/>
      <w:marLeft w:val="0"/>
      <w:marRight w:val="0"/>
      <w:marTop w:val="0"/>
      <w:marBottom w:val="0"/>
      <w:divBdr>
        <w:top w:val="none" w:sz="0" w:space="0" w:color="auto"/>
        <w:left w:val="none" w:sz="0" w:space="0" w:color="auto"/>
        <w:bottom w:val="none" w:sz="0" w:space="0" w:color="auto"/>
        <w:right w:val="none" w:sz="0" w:space="0" w:color="auto"/>
      </w:divBdr>
    </w:div>
    <w:div w:id="1266771227">
      <w:bodyDiv w:val="1"/>
      <w:marLeft w:val="0"/>
      <w:marRight w:val="0"/>
      <w:marTop w:val="0"/>
      <w:marBottom w:val="0"/>
      <w:divBdr>
        <w:top w:val="none" w:sz="0" w:space="0" w:color="auto"/>
        <w:left w:val="none" w:sz="0" w:space="0" w:color="auto"/>
        <w:bottom w:val="none" w:sz="0" w:space="0" w:color="auto"/>
        <w:right w:val="none" w:sz="0" w:space="0" w:color="auto"/>
      </w:divBdr>
    </w:div>
    <w:div w:id="1267225398">
      <w:bodyDiv w:val="1"/>
      <w:marLeft w:val="0"/>
      <w:marRight w:val="0"/>
      <w:marTop w:val="0"/>
      <w:marBottom w:val="0"/>
      <w:divBdr>
        <w:top w:val="none" w:sz="0" w:space="0" w:color="auto"/>
        <w:left w:val="none" w:sz="0" w:space="0" w:color="auto"/>
        <w:bottom w:val="none" w:sz="0" w:space="0" w:color="auto"/>
        <w:right w:val="none" w:sz="0" w:space="0" w:color="auto"/>
      </w:divBdr>
      <w:divsChild>
        <w:div w:id="1178693108">
          <w:marLeft w:val="547"/>
          <w:marRight w:val="0"/>
          <w:marTop w:val="0"/>
          <w:marBottom w:val="120"/>
          <w:divBdr>
            <w:top w:val="none" w:sz="0" w:space="0" w:color="auto"/>
            <w:left w:val="none" w:sz="0" w:space="0" w:color="auto"/>
            <w:bottom w:val="none" w:sz="0" w:space="0" w:color="auto"/>
            <w:right w:val="none" w:sz="0" w:space="0" w:color="auto"/>
          </w:divBdr>
        </w:div>
        <w:div w:id="1476678677">
          <w:marLeft w:val="547"/>
          <w:marRight w:val="0"/>
          <w:marTop w:val="0"/>
          <w:marBottom w:val="120"/>
          <w:divBdr>
            <w:top w:val="none" w:sz="0" w:space="0" w:color="auto"/>
            <w:left w:val="none" w:sz="0" w:space="0" w:color="auto"/>
            <w:bottom w:val="none" w:sz="0" w:space="0" w:color="auto"/>
            <w:right w:val="none" w:sz="0" w:space="0" w:color="auto"/>
          </w:divBdr>
        </w:div>
        <w:div w:id="1987658751">
          <w:marLeft w:val="547"/>
          <w:marRight w:val="0"/>
          <w:marTop w:val="0"/>
          <w:marBottom w:val="120"/>
          <w:divBdr>
            <w:top w:val="none" w:sz="0" w:space="0" w:color="auto"/>
            <w:left w:val="none" w:sz="0" w:space="0" w:color="auto"/>
            <w:bottom w:val="none" w:sz="0" w:space="0" w:color="auto"/>
            <w:right w:val="none" w:sz="0" w:space="0" w:color="auto"/>
          </w:divBdr>
        </w:div>
      </w:divsChild>
    </w:div>
    <w:div w:id="1272594690">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89161405">
      <w:bodyDiv w:val="1"/>
      <w:marLeft w:val="0"/>
      <w:marRight w:val="0"/>
      <w:marTop w:val="0"/>
      <w:marBottom w:val="0"/>
      <w:divBdr>
        <w:top w:val="none" w:sz="0" w:space="0" w:color="auto"/>
        <w:left w:val="none" w:sz="0" w:space="0" w:color="auto"/>
        <w:bottom w:val="none" w:sz="0" w:space="0" w:color="auto"/>
        <w:right w:val="none" w:sz="0" w:space="0" w:color="auto"/>
      </w:divBdr>
    </w:div>
    <w:div w:id="1309826930">
      <w:bodyDiv w:val="1"/>
      <w:marLeft w:val="0"/>
      <w:marRight w:val="0"/>
      <w:marTop w:val="0"/>
      <w:marBottom w:val="0"/>
      <w:divBdr>
        <w:top w:val="none" w:sz="0" w:space="0" w:color="auto"/>
        <w:left w:val="none" w:sz="0" w:space="0" w:color="auto"/>
        <w:bottom w:val="none" w:sz="0" w:space="0" w:color="auto"/>
        <w:right w:val="none" w:sz="0" w:space="0" w:color="auto"/>
      </w:divBdr>
    </w:div>
    <w:div w:id="1309894508">
      <w:bodyDiv w:val="1"/>
      <w:marLeft w:val="0"/>
      <w:marRight w:val="0"/>
      <w:marTop w:val="0"/>
      <w:marBottom w:val="0"/>
      <w:divBdr>
        <w:top w:val="none" w:sz="0" w:space="0" w:color="auto"/>
        <w:left w:val="none" w:sz="0" w:space="0" w:color="auto"/>
        <w:bottom w:val="none" w:sz="0" w:space="0" w:color="auto"/>
        <w:right w:val="none" w:sz="0" w:space="0" w:color="auto"/>
      </w:divBdr>
      <w:divsChild>
        <w:div w:id="396901506">
          <w:marLeft w:val="547"/>
          <w:marRight w:val="0"/>
          <w:marTop w:val="0"/>
          <w:marBottom w:val="120"/>
          <w:divBdr>
            <w:top w:val="none" w:sz="0" w:space="0" w:color="auto"/>
            <w:left w:val="none" w:sz="0" w:space="0" w:color="auto"/>
            <w:bottom w:val="none" w:sz="0" w:space="0" w:color="auto"/>
            <w:right w:val="none" w:sz="0" w:space="0" w:color="auto"/>
          </w:divBdr>
        </w:div>
        <w:div w:id="563377088">
          <w:marLeft w:val="547"/>
          <w:marRight w:val="0"/>
          <w:marTop w:val="0"/>
          <w:marBottom w:val="120"/>
          <w:divBdr>
            <w:top w:val="none" w:sz="0" w:space="0" w:color="auto"/>
            <w:left w:val="none" w:sz="0" w:space="0" w:color="auto"/>
            <w:bottom w:val="none" w:sz="0" w:space="0" w:color="auto"/>
            <w:right w:val="none" w:sz="0" w:space="0" w:color="auto"/>
          </w:divBdr>
        </w:div>
        <w:div w:id="996567043">
          <w:marLeft w:val="1166"/>
          <w:marRight w:val="0"/>
          <w:marTop w:val="0"/>
          <w:marBottom w:val="120"/>
          <w:divBdr>
            <w:top w:val="none" w:sz="0" w:space="0" w:color="auto"/>
            <w:left w:val="none" w:sz="0" w:space="0" w:color="auto"/>
            <w:bottom w:val="none" w:sz="0" w:space="0" w:color="auto"/>
            <w:right w:val="none" w:sz="0" w:space="0" w:color="auto"/>
          </w:divBdr>
        </w:div>
        <w:div w:id="1084381659">
          <w:marLeft w:val="1166"/>
          <w:marRight w:val="0"/>
          <w:marTop w:val="0"/>
          <w:marBottom w:val="120"/>
          <w:divBdr>
            <w:top w:val="none" w:sz="0" w:space="0" w:color="auto"/>
            <w:left w:val="none" w:sz="0" w:space="0" w:color="auto"/>
            <w:bottom w:val="none" w:sz="0" w:space="0" w:color="auto"/>
            <w:right w:val="none" w:sz="0" w:space="0" w:color="auto"/>
          </w:divBdr>
        </w:div>
      </w:divsChild>
    </w:div>
    <w:div w:id="1325552021">
      <w:bodyDiv w:val="1"/>
      <w:marLeft w:val="0"/>
      <w:marRight w:val="0"/>
      <w:marTop w:val="0"/>
      <w:marBottom w:val="0"/>
      <w:divBdr>
        <w:top w:val="none" w:sz="0" w:space="0" w:color="auto"/>
        <w:left w:val="none" w:sz="0" w:space="0" w:color="auto"/>
        <w:bottom w:val="none" w:sz="0" w:space="0" w:color="auto"/>
        <w:right w:val="none" w:sz="0" w:space="0" w:color="auto"/>
      </w:divBdr>
    </w:div>
    <w:div w:id="1328747415">
      <w:bodyDiv w:val="1"/>
      <w:marLeft w:val="0"/>
      <w:marRight w:val="0"/>
      <w:marTop w:val="0"/>
      <w:marBottom w:val="0"/>
      <w:divBdr>
        <w:top w:val="none" w:sz="0" w:space="0" w:color="auto"/>
        <w:left w:val="none" w:sz="0" w:space="0" w:color="auto"/>
        <w:bottom w:val="none" w:sz="0" w:space="0" w:color="auto"/>
        <w:right w:val="none" w:sz="0" w:space="0" w:color="auto"/>
      </w:divBdr>
      <w:divsChild>
        <w:div w:id="887764684">
          <w:marLeft w:val="2606"/>
          <w:marRight w:val="0"/>
          <w:marTop w:val="60"/>
          <w:marBottom w:val="0"/>
          <w:divBdr>
            <w:top w:val="none" w:sz="0" w:space="0" w:color="auto"/>
            <w:left w:val="none" w:sz="0" w:space="0" w:color="auto"/>
            <w:bottom w:val="none" w:sz="0" w:space="0" w:color="auto"/>
            <w:right w:val="none" w:sz="0" w:space="0" w:color="auto"/>
          </w:divBdr>
        </w:div>
      </w:divsChild>
    </w:div>
    <w:div w:id="1333222879">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72216">
      <w:bodyDiv w:val="1"/>
      <w:marLeft w:val="0"/>
      <w:marRight w:val="0"/>
      <w:marTop w:val="0"/>
      <w:marBottom w:val="0"/>
      <w:divBdr>
        <w:top w:val="none" w:sz="0" w:space="0" w:color="auto"/>
        <w:left w:val="none" w:sz="0" w:space="0" w:color="auto"/>
        <w:bottom w:val="none" w:sz="0" w:space="0" w:color="auto"/>
        <w:right w:val="none" w:sz="0" w:space="0" w:color="auto"/>
      </w:divBdr>
    </w:div>
    <w:div w:id="1346858237">
      <w:bodyDiv w:val="1"/>
      <w:marLeft w:val="0"/>
      <w:marRight w:val="0"/>
      <w:marTop w:val="0"/>
      <w:marBottom w:val="0"/>
      <w:divBdr>
        <w:top w:val="none" w:sz="0" w:space="0" w:color="auto"/>
        <w:left w:val="none" w:sz="0" w:space="0" w:color="auto"/>
        <w:bottom w:val="none" w:sz="0" w:space="0" w:color="auto"/>
        <w:right w:val="none" w:sz="0" w:space="0" w:color="auto"/>
      </w:divBdr>
    </w:div>
    <w:div w:id="1364401256">
      <w:bodyDiv w:val="1"/>
      <w:marLeft w:val="0"/>
      <w:marRight w:val="0"/>
      <w:marTop w:val="0"/>
      <w:marBottom w:val="0"/>
      <w:divBdr>
        <w:top w:val="none" w:sz="0" w:space="0" w:color="auto"/>
        <w:left w:val="none" w:sz="0" w:space="0" w:color="auto"/>
        <w:bottom w:val="none" w:sz="0" w:space="0" w:color="auto"/>
        <w:right w:val="none" w:sz="0" w:space="0" w:color="auto"/>
      </w:divBdr>
    </w:div>
    <w:div w:id="1371954314">
      <w:bodyDiv w:val="1"/>
      <w:marLeft w:val="0"/>
      <w:marRight w:val="0"/>
      <w:marTop w:val="0"/>
      <w:marBottom w:val="0"/>
      <w:divBdr>
        <w:top w:val="none" w:sz="0" w:space="0" w:color="auto"/>
        <w:left w:val="none" w:sz="0" w:space="0" w:color="auto"/>
        <w:bottom w:val="none" w:sz="0" w:space="0" w:color="auto"/>
        <w:right w:val="none" w:sz="0" w:space="0" w:color="auto"/>
      </w:divBdr>
    </w:div>
    <w:div w:id="1385258635">
      <w:bodyDiv w:val="1"/>
      <w:marLeft w:val="0"/>
      <w:marRight w:val="0"/>
      <w:marTop w:val="0"/>
      <w:marBottom w:val="0"/>
      <w:divBdr>
        <w:top w:val="none" w:sz="0" w:space="0" w:color="auto"/>
        <w:left w:val="none" w:sz="0" w:space="0" w:color="auto"/>
        <w:bottom w:val="none" w:sz="0" w:space="0" w:color="auto"/>
        <w:right w:val="none" w:sz="0" w:space="0" w:color="auto"/>
      </w:divBdr>
    </w:div>
    <w:div w:id="1386025082">
      <w:bodyDiv w:val="1"/>
      <w:marLeft w:val="0"/>
      <w:marRight w:val="0"/>
      <w:marTop w:val="0"/>
      <w:marBottom w:val="0"/>
      <w:divBdr>
        <w:top w:val="none" w:sz="0" w:space="0" w:color="auto"/>
        <w:left w:val="none" w:sz="0" w:space="0" w:color="auto"/>
        <w:bottom w:val="none" w:sz="0" w:space="0" w:color="auto"/>
        <w:right w:val="none" w:sz="0" w:space="0" w:color="auto"/>
      </w:divBdr>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16514885">
      <w:bodyDiv w:val="1"/>
      <w:marLeft w:val="0"/>
      <w:marRight w:val="0"/>
      <w:marTop w:val="0"/>
      <w:marBottom w:val="0"/>
      <w:divBdr>
        <w:top w:val="none" w:sz="0" w:space="0" w:color="auto"/>
        <w:left w:val="none" w:sz="0" w:space="0" w:color="auto"/>
        <w:bottom w:val="none" w:sz="0" w:space="0" w:color="auto"/>
        <w:right w:val="none" w:sz="0" w:space="0" w:color="auto"/>
      </w:divBdr>
      <w:divsChild>
        <w:div w:id="1472676310">
          <w:marLeft w:val="994"/>
          <w:marRight w:val="0"/>
          <w:marTop w:val="0"/>
          <w:marBottom w:val="180"/>
          <w:divBdr>
            <w:top w:val="none" w:sz="0" w:space="0" w:color="auto"/>
            <w:left w:val="none" w:sz="0" w:space="0" w:color="auto"/>
            <w:bottom w:val="none" w:sz="0" w:space="0" w:color="auto"/>
            <w:right w:val="none" w:sz="0" w:space="0" w:color="auto"/>
          </w:divBdr>
        </w:div>
      </w:divsChild>
    </w:div>
    <w:div w:id="1434201086">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52476525">
      <w:bodyDiv w:val="1"/>
      <w:marLeft w:val="0"/>
      <w:marRight w:val="0"/>
      <w:marTop w:val="0"/>
      <w:marBottom w:val="0"/>
      <w:divBdr>
        <w:top w:val="none" w:sz="0" w:space="0" w:color="auto"/>
        <w:left w:val="none" w:sz="0" w:space="0" w:color="auto"/>
        <w:bottom w:val="none" w:sz="0" w:space="0" w:color="auto"/>
        <w:right w:val="none" w:sz="0" w:space="0" w:color="auto"/>
      </w:divBdr>
    </w:div>
    <w:div w:id="1454210332">
      <w:bodyDiv w:val="1"/>
      <w:marLeft w:val="0"/>
      <w:marRight w:val="0"/>
      <w:marTop w:val="0"/>
      <w:marBottom w:val="0"/>
      <w:divBdr>
        <w:top w:val="none" w:sz="0" w:space="0" w:color="auto"/>
        <w:left w:val="none" w:sz="0" w:space="0" w:color="auto"/>
        <w:bottom w:val="none" w:sz="0" w:space="0" w:color="auto"/>
        <w:right w:val="none" w:sz="0" w:space="0" w:color="auto"/>
      </w:divBdr>
      <w:divsChild>
        <w:div w:id="85925851">
          <w:marLeft w:val="1166"/>
          <w:marRight w:val="0"/>
          <w:marTop w:val="0"/>
          <w:marBottom w:val="120"/>
          <w:divBdr>
            <w:top w:val="none" w:sz="0" w:space="0" w:color="auto"/>
            <w:left w:val="none" w:sz="0" w:space="0" w:color="auto"/>
            <w:bottom w:val="none" w:sz="0" w:space="0" w:color="auto"/>
            <w:right w:val="none" w:sz="0" w:space="0" w:color="auto"/>
          </w:divBdr>
        </w:div>
        <w:div w:id="514729018">
          <w:marLeft w:val="547"/>
          <w:marRight w:val="0"/>
          <w:marTop w:val="0"/>
          <w:marBottom w:val="120"/>
          <w:divBdr>
            <w:top w:val="none" w:sz="0" w:space="0" w:color="auto"/>
            <w:left w:val="none" w:sz="0" w:space="0" w:color="auto"/>
            <w:bottom w:val="none" w:sz="0" w:space="0" w:color="auto"/>
            <w:right w:val="none" w:sz="0" w:space="0" w:color="auto"/>
          </w:divBdr>
        </w:div>
        <w:div w:id="795486522">
          <w:marLeft w:val="1267"/>
          <w:marRight w:val="0"/>
          <w:marTop w:val="0"/>
          <w:marBottom w:val="120"/>
          <w:divBdr>
            <w:top w:val="none" w:sz="0" w:space="0" w:color="auto"/>
            <w:left w:val="none" w:sz="0" w:space="0" w:color="auto"/>
            <w:bottom w:val="none" w:sz="0" w:space="0" w:color="auto"/>
            <w:right w:val="none" w:sz="0" w:space="0" w:color="auto"/>
          </w:divBdr>
        </w:div>
        <w:div w:id="966858495">
          <w:marLeft w:val="1267"/>
          <w:marRight w:val="0"/>
          <w:marTop w:val="0"/>
          <w:marBottom w:val="120"/>
          <w:divBdr>
            <w:top w:val="none" w:sz="0" w:space="0" w:color="auto"/>
            <w:left w:val="none" w:sz="0" w:space="0" w:color="auto"/>
            <w:bottom w:val="none" w:sz="0" w:space="0" w:color="auto"/>
            <w:right w:val="none" w:sz="0" w:space="0" w:color="auto"/>
          </w:divBdr>
        </w:div>
        <w:div w:id="1111318488">
          <w:marLeft w:val="1166"/>
          <w:marRight w:val="0"/>
          <w:marTop w:val="0"/>
          <w:marBottom w:val="120"/>
          <w:divBdr>
            <w:top w:val="none" w:sz="0" w:space="0" w:color="auto"/>
            <w:left w:val="none" w:sz="0" w:space="0" w:color="auto"/>
            <w:bottom w:val="none" w:sz="0" w:space="0" w:color="auto"/>
            <w:right w:val="none" w:sz="0" w:space="0" w:color="auto"/>
          </w:divBdr>
        </w:div>
        <w:div w:id="1123185143">
          <w:marLeft w:val="1166"/>
          <w:marRight w:val="0"/>
          <w:marTop w:val="0"/>
          <w:marBottom w:val="120"/>
          <w:divBdr>
            <w:top w:val="none" w:sz="0" w:space="0" w:color="auto"/>
            <w:left w:val="none" w:sz="0" w:space="0" w:color="auto"/>
            <w:bottom w:val="none" w:sz="0" w:space="0" w:color="auto"/>
            <w:right w:val="none" w:sz="0" w:space="0" w:color="auto"/>
          </w:divBdr>
        </w:div>
        <w:div w:id="1163273354">
          <w:marLeft w:val="547"/>
          <w:marRight w:val="0"/>
          <w:marTop w:val="0"/>
          <w:marBottom w:val="120"/>
          <w:divBdr>
            <w:top w:val="none" w:sz="0" w:space="0" w:color="auto"/>
            <w:left w:val="none" w:sz="0" w:space="0" w:color="auto"/>
            <w:bottom w:val="none" w:sz="0" w:space="0" w:color="auto"/>
            <w:right w:val="none" w:sz="0" w:space="0" w:color="auto"/>
          </w:divBdr>
        </w:div>
        <w:div w:id="1182207530">
          <w:marLeft w:val="1166"/>
          <w:marRight w:val="0"/>
          <w:marTop w:val="0"/>
          <w:marBottom w:val="120"/>
          <w:divBdr>
            <w:top w:val="none" w:sz="0" w:space="0" w:color="auto"/>
            <w:left w:val="none" w:sz="0" w:space="0" w:color="auto"/>
            <w:bottom w:val="none" w:sz="0" w:space="0" w:color="auto"/>
            <w:right w:val="none" w:sz="0" w:space="0" w:color="auto"/>
          </w:divBdr>
        </w:div>
        <w:div w:id="1191257103">
          <w:marLeft w:val="1166"/>
          <w:marRight w:val="0"/>
          <w:marTop w:val="0"/>
          <w:marBottom w:val="120"/>
          <w:divBdr>
            <w:top w:val="none" w:sz="0" w:space="0" w:color="auto"/>
            <w:left w:val="none" w:sz="0" w:space="0" w:color="auto"/>
            <w:bottom w:val="none" w:sz="0" w:space="0" w:color="auto"/>
            <w:right w:val="none" w:sz="0" w:space="0" w:color="auto"/>
          </w:divBdr>
        </w:div>
        <w:div w:id="1350641981">
          <w:marLeft w:val="1267"/>
          <w:marRight w:val="0"/>
          <w:marTop w:val="0"/>
          <w:marBottom w:val="120"/>
          <w:divBdr>
            <w:top w:val="none" w:sz="0" w:space="0" w:color="auto"/>
            <w:left w:val="none" w:sz="0" w:space="0" w:color="auto"/>
            <w:bottom w:val="none" w:sz="0" w:space="0" w:color="auto"/>
            <w:right w:val="none" w:sz="0" w:space="0" w:color="auto"/>
          </w:divBdr>
        </w:div>
        <w:div w:id="1456289813">
          <w:marLeft w:val="1267"/>
          <w:marRight w:val="0"/>
          <w:marTop w:val="0"/>
          <w:marBottom w:val="120"/>
          <w:divBdr>
            <w:top w:val="none" w:sz="0" w:space="0" w:color="auto"/>
            <w:left w:val="none" w:sz="0" w:space="0" w:color="auto"/>
            <w:bottom w:val="none" w:sz="0" w:space="0" w:color="auto"/>
            <w:right w:val="none" w:sz="0" w:space="0" w:color="auto"/>
          </w:divBdr>
        </w:div>
        <w:div w:id="1494831236">
          <w:marLeft w:val="1267"/>
          <w:marRight w:val="0"/>
          <w:marTop w:val="0"/>
          <w:marBottom w:val="120"/>
          <w:divBdr>
            <w:top w:val="none" w:sz="0" w:space="0" w:color="auto"/>
            <w:left w:val="none" w:sz="0" w:space="0" w:color="auto"/>
            <w:bottom w:val="none" w:sz="0" w:space="0" w:color="auto"/>
            <w:right w:val="none" w:sz="0" w:space="0" w:color="auto"/>
          </w:divBdr>
        </w:div>
        <w:div w:id="2096396529">
          <w:marLeft w:val="1267"/>
          <w:marRight w:val="0"/>
          <w:marTop w:val="0"/>
          <w:marBottom w:val="120"/>
          <w:divBdr>
            <w:top w:val="none" w:sz="0" w:space="0" w:color="auto"/>
            <w:left w:val="none" w:sz="0" w:space="0" w:color="auto"/>
            <w:bottom w:val="none" w:sz="0" w:space="0" w:color="auto"/>
            <w:right w:val="none" w:sz="0" w:space="0" w:color="auto"/>
          </w:divBdr>
        </w:div>
      </w:divsChild>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29640556">
      <w:bodyDiv w:val="1"/>
      <w:marLeft w:val="0"/>
      <w:marRight w:val="0"/>
      <w:marTop w:val="0"/>
      <w:marBottom w:val="0"/>
      <w:divBdr>
        <w:top w:val="none" w:sz="0" w:space="0" w:color="auto"/>
        <w:left w:val="none" w:sz="0" w:space="0" w:color="auto"/>
        <w:bottom w:val="none" w:sz="0" w:space="0" w:color="auto"/>
        <w:right w:val="none" w:sz="0" w:space="0" w:color="auto"/>
      </w:divBdr>
      <w:divsChild>
        <w:div w:id="86076203">
          <w:marLeft w:val="1166"/>
          <w:marRight w:val="0"/>
          <w:marTop w:val="240"/>
          <w:marBottom w:val="0"/>
          <w:divBdr>
            <w:top w:val="none" w:sz="0" w:space="0" w:color="auto"/>
            <w:left w:val="none" w:sz="0" w:space="0" w:color="auto"/>
            <w:bottom w:val="none" w:sz="0" w:space="0" w:color="auto"/>
            <w:right w:val="none" w:sz="0" w:space="0" w:color="auto"/>
          </w:divBdr>
        </w:div>
        <w:div w:id="364791929">
          <w:marLeft w:val="547"/>
          <w:marRight w:val="0"/>
          <w:marTop w:val="240"/>
          <w:marBottom w:val="0"/>
          <w:divBdr>
            <w:top w:val="none" w:sz="0" w:space="0" w:color="auto"/>
            <w:left w:val="none" w:sz="0" w:space="0" w:color="auto"/>
            <w:bottom w:val="none" w:sz="0" w:space="0" w:color="auto"/>
            <w:right w:val="none" w:sz="0" w:space="0" w:color="auto"/>
          </w:divBdr>
        </w:div>
        <w:div w:id="418794882">
          <w:marLeft w:val="1166"/>
          <w:marRight w:val="0"/>
          <w:marTop w:val="240"/>
          <w:marBottom w:val="0"/>
          <w:divBdr>
            <w:top w:val="none" w:sz="0" w:space="0" w:color="auto"/>
            <w:left w:val="none" w:sz="0" w:space="0" w:color="auto"/>
            <w:bottom w:val="none" w:sz="0" w:space="0" w:color="auto"/>
            <w:right w:val="none" w:sz="0" w:space="0" w:color="auto"/>
          </w:divBdr>
        </w:div>
        <w:div w:id="647443953">
          <w:marLeft w:val="547"/>
          <w:marRight w:val="0"/>
          <w:marTop w:val="240"/>
          <w:marBottom w:val="0"/>
          <w:divBdr>
            <w:top w:val="none" w:sz="0" w:space="0" w:color="auto"/>
            <w:left w:val="none" w:sz="0" w:space="0" w:color="auto"/>
            <w:bottom w:val="none" w:sz="0" w:space="0" w:color="auto"/>
            <w:right w:val="none" w:sz="0" w:space="0" w:color="auto"/>
          </w:divBdr>
        </w:div>
        <w:div w:id="872497900">
          <w:marLeft w:val="1166"/>
          <w:marRight w:val="0"/>
          <w:marTop w:val="240"/>
          <w:marBottom w:val="0"/>
          <w:divBdr>
            <w:top w:val="none" w:sz="0" w:space="0" w:color="auto"/>
            <w:left w:val="none" w:sz="0" w:space="0" w:color="auto"/>
            <w:bottom w:val="none" w:sz="0" w:space="0" w:color="auto"/>
            <w:right w:val="none" w:sz="0" w:space="0" w:color="auto"/>
          </w:divBdr>
        </w:div>
        <w:div w:id="885069976">
          <w:marLeft w:val="547"/>
          <w:marRight w:val="0"/>
          <w:marTop w:val="240"/>
          <w:marBottom w:val="0"/>
          <w:divBdr>
            <w:top w:val="none" w:sz="0" w:space="0" w:color="auto"/>
            <w:left w:val="none" w:sz="0" w:space="0" w:color="auto"/>
            <w:bottom w:val="none" w:sz="0" w:space="0" w:color="auto"/>
            <w:right w:val="none" w:sz="0" w:space="0" w:color="auto"/>
          </w:divBdr>
        </w:div>
        <w:div w:id="912278638">
          <w:marLeft w:val="1166"/>
          <w:marRight w:val="0"/>
          <w:marTop w:val="240"/>
          <w:marBottom w:val="0"/>
          <w:divBdr>
            <w:top w:val="none" w:sz="0" w:space="0" w:color="auto"/>
            <w:left w:val="none" w:sz="0" w:space="0" w:color="auto"/>
            <w:bottom w:val="none" w:sz="0" w:space="0" w:color="auto"/>
            <w:right w:val="none" w:sz="0" w:space="0" w:color="auto"/>
          </w:divBdr>
        </w:div>
        <w:div w:id="1044252031">
          <w:marLeft w:val="1166"/>
          <w:marRight w:val="0"/>
          <w:marTop w:val="240"/>
          <w:marBottom w:val="0"/>
          <w:divBdr>
            <w:top w:val="none" w:sz="0" w:space="0" w:color="auto"/>
            <w:left w:val="none" w:sz="0" w:space="0" w:color="auto"/>
            <w:bottom w:val="none" w:sz="0" w:space="0" w:color="auto"/>
            <w:right w:val="none" w:sz="0" w:space="0" w:color="auto"/>
          </w:divBdr>
        </w:div>
        <w:div w:id="1412235673">
          <w:marLeft w:val="1166"/>
          <w:marRight w:val="0"/>
          <w:marTop w:val="240"/>
          <w:marBottom w:val="0"/>
          <w:divBdr>
            <w:top w:val="none" w:sz="0" w:space="0" w:color="auto"/>
            <w:left w:val="none" w:sz="0" w:space="0" w:color="auto"/>
            <w:bottom w:val="none" w:sz="0" w:space="0" w:color="auto"/>
            <w:right w:val="none" w:sz="0" w:space="0" w:color="auto"/>
          </w:divBdr>
        </w:div>
        <w:div w:id="1522011381">
          <w:marLeft w:val="1166"/>
          <w:marRight w:val="0"/>
          <w:marTop w:val="240"/>
          <w:marBottom w:val="0"/>
          <w:divBdr>
            <w:top w:val="none" w:sz="0" w:space="0" w:color="auto"/>
            <w:left w:val="none" w:sz="0" w:space="0" w:color="auto"/>
            <w:bottom w:val="none" w:sz="0" w:space="0" w:color="auto"/>
            <w:right w:val="none" w:sz="0" w:space="0" w:color="auto"/>
          </w:divBdr>
        </w:div>
        <w:div w:id="1551577712">
          <w:marLeft w:val="1166"/>
          <w:marRight w:val="0"/>
          <w:marTop w:val="240"/>
          <w:marBottom w:val="0"/>
          <w:divBdr>
            <w:top w:val="none" w:sz="0" w:space="0" w:color="auto"/>
            <w:left w:val="none" w:sz="0" w:space="0" w:color="auto"/>
            <w:bottom w:val="none" w:sz="0" w:space="0" w:color="auto"/>
            <w:right w:val="none" w:sz="0" w:space="0" w:color="auto"/>
          </w:divBdr>
        </w:div>
        <w:div w:id="1637564091">
          <w:marLeft w:val="547"/>
          <w:marRight w:val="0"/>
          <w:marTop w:val="240"/>
          <w:marBottom w:val="0"/>
          <w:divBdr>
            <w:top w:val="none" w:sz="0" w:space="0" w:color="auto"/>
            <w:left w:val="none" w:sz="0" w:space="0" w:color="auto"/>
            <w:bottom w:val="none" w:sz="0" w:space="0" w:color="auto"/>
            <w:right w:val="none" w:sz="0" w:space="0" w:color="auto"/>
          </w:divBdr>
        </w:div>
        <w:div w:id="2077239528">
          <w:marLeft w:val="547"/>
          <w:marRight w:val="0"/>
          <w:marTop w:val="240"/>
          <w:marBottom w:val="0"/>
          <w:divBdr>
            <w:top w:val="none" w:sz="0" w:space="0" w:color="auto"/>
            <w:left w:val="none" w:sz="0" w:space="0" w:color="auto"/>
            <w:bottom w:val="none" w:sz="0" w:space="0" w:color="auto"/>
            <w:right w:val="none" w:sz="0" w:space="0" w:color="auto"/>
          </w:divBdr>
        </w:div>
      </w:divsChild>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0239872">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3271314">
      <w:bodyDiv w:val="1"/>
      <w:marLeft w:val="0"/>
      <w:marRight w:val="0"/>
      <w:marTop w:val="0"/>
      <w:marBottom w:val="0"/>
      <w:divBdr>
        <w:top w:val="none" w:sz="0" w:space="0" w:color="auto"/>
        <w:left w:val="none" w:sz="0" w:space="0" w:color="auto"/>
        <w:bottom w:val="none" w:sz="0" w:space="0" w:color="auto"/>
        <w:right w:val="none" w:sz="0" w:space="0" w:color="auto"/>
      </w:divBdr>
    </w:div>
    <w:div w:id="1561361535">
      <w:bodyDiv w:val="1"/>
      <w:marLeft w:val="0"/>
      <w:marRight w:val="0"/>
      <w:marTop w:val="0"/>
      <w:marBottom w:val="0"/>
      <w:divBdr>
        <w:top w:val="none" w:sz="0" w:space="0" w:color="auto"/>
        <w:left w:val="none" w:sz="0" w:space="0" w:color="auto"/>
        <w:bottom w:val="none" w:sz="0" w:space="0" w:color="auto"/>
        <w:right w:val="none" w:sz="0" w:space="0" w:color="auto"/>
      </w:divBdr>
      <w:divsChild>
        <w:div w:id="208734763">
          <w:marLeft w:val="994"/>
          <w:marRight w:val="0"/>
          <w:marTop w:val="0"/>
          <w:marBottom w:val="0"/>
          <w:divBdr>
            <w:top w:val="none" w:sz="0" w:space="0" w:color="auto"/>
            <w:left w:val="none" w:sz="0" w:space="0" w:color="auto"/>
            <w:bottom w:val="none" w:sz="0" w:space="0" w:color="auto"/>
            <w:right w:val="none" w:sz="0" w:space="0" w:color="auto"/>
          </w:divBdr>
        </w:div>
        <w:div w:id="1362852546">
          <w:marLeft w:val="994"/>
          <w:marRight w:val="0"/>
          <w:marTop w:val="0"/>
          <w:marBottom w:val="0"/>
          <w:divBdr>
            <w:top w:val="none" w:sz="0" w:space="0" w:color="auto"/>
            <w:left w:val="none" w:sz="0" w:space="0" w:color="auto"/>
            <w:bottom w:val="none" w:sz="0" w:space="0" w:color="auto"/>
            <w:right w:val="none" w:sz="0" w:space="0" w:color="auto"/>
          </w:divBdr>
        </w:div>
        <w:div w:id="1585608434">
          <w:marLeft w:val="994"/>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584757871">
      <w:bodyDiv w:val="1"/>
      <w:marLeft w:val="0"/>
      <w:marRight w:val="0"/>
      <w:marTop w:val="0"/>
      <w:marBottom w:val="0"/>
      <w:divBdr>
        <w:top w:val="none" w:sz="0" w:space="0" w:color="auto"/>
        <w:left w:val="none" w:sz="0" w:space="0" w:color="auto"/>
        <w:bottom w:val="none" w:sz="0" w:space="0" w:color="auto"/>
        <w:right w:val="none" w:sz="0" w:space="0" w:color="auto"/>
      </w:divBdr>
    </w:div>
    <w:div w:id="1587349519">
      <w:bodyDiv w:val="1"/>
      <w:marLeft w:val="0"/>
      <w:marRight w:val="0"/>
      <w:marTop w:val="0"/>
      <w:marBottom w:val="0"/>
      <w:divBdr>
        <w:top w:val="none" w:sz="0" w:space="0" w:color="auto"/>
        <w:left w:val="none" w:sz="0" w:space="0" w:color="auto"/>
        <w:bottom w:val="none" w:sz="0" w:space="0" w:color="auto"/>
        <w:right w:val="none" w:sz="0" w:space="0" w:color="auto"/>
      </w:divBdr>
    </w:div>
    <w:div w:id="1594165727">
      <w:bodyDiv w:val="1"/>
      <w:marLeft w:val="0"/>
      <w:marRight w:val="0"/>
      <w:marTop w:val="0"/>
      <w:marBottom w:val="0"/>
      <w:divBdr>
        <w:top w:val="none" w:sz="0" w:space="0" w:color="auto"/>
        <w:left w:val="none" w:sz="0" w:space="0" w:color="auto"/>
        <w:bottom w:val="none" w:sz="0" w:space="0" w:color="auto"/>
        <w:right w:val="none" w:sz="0" w:space="0" w:color="auto"/>
      </w:divBdr>
    </w:div>
    <w:div w:id="1595892254">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38608748">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60495311">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0235396">
      <w:bodyDiv w:val="1"/>
      <w:marLeft w:val="0"/>
      <w:marRight w:val="0"/>
      <w:marTop w:val="0"/>
      <w:marBottom w:val="0"/>
      <w:divBdr>
        <w:top w:val="none" w:sz="0" w:space="0" w:color="auto"/>
        <w:left w:val="none" w:sz="0" w:space="0" w:color="auto"/>
        <w:bottom w:val="none" w:sz="0" w:space="0" w:color="auto"/>
        <w:right w:val="none" w:sz="0" w:space="0" w:color="auto"/>
      </w:divBdr>
    </w:div>
    <w:div w:id="1684045648">
      <w:bodyDiv w:val="1"/>
      <w:marLeft w:val="0"/>
      <w:marRight w:val="0"/>
      <w:marTop w:val="0"/>
      <w:marBottom w:val="0"/>
      <w:divBdr>
        <w:top w:val="none" w:sz="0" w:space="0" w:color="auto"/>
        <w:left w:val="none" w:sz="0" w:space="0" w:color="auto"/>
        <w:bottom w:val="none" w:sz="0" w:space="0" w:color="auto"/>
        <w:right w:val="none" w:sz="0" w:space="0" w:color="auto"/>
      </w:divBdr>
    </w:div>
    <w:div w:id="1686638152">
      <w:bodyDiv w:val="1"/>
      <w:marLeft w:val="0"/>
      <w:marRight w:val="0"/>
      <w:marTop w:val="0"/>
      <w:marBottom w:val="0"/>
      <w:divBdr>
        <w:top w:val="none" w:sz="0" w:space="0" w:color="auto"/>
        <w:left w:val="none" w:sz="0" w:space="0" w:color="auto"/>
        <w:bottom w:val="none" w:sz="0" w:space="0" w:color="auto"/>
        <w:right w:val="none" w:sz="0" w:space="0" w:color="auto"/>
      </w:divBdr>
    </w:div>
    <w:div w:id="1694529165">
      <w:bodyDiv w:val="1"/>
      <w:marLeft w:val="0"/>
      <w:marRight w:val="0"/>
      <w:marTop w:val="0"/>
      <w:marBottom w:val="0"/>
      <w:divBdr>
        <w:top w:val="none" w:sz="0" w:space="0" w:color="auto"/>
        <w:left w:val="none" w:sz="0" w:space="0" w:color="auto"/>
        <w:bottom w:val="none" w:sz="0" w:space="0" w:color="auto"/>
        <w:right w:val="none" w:sz="0" w:space="0" w:color="auto"/>
      </w:divBdr>
    </w:div>
    <w:div w:id="1697467781">
      <w:bodyDiv w:val="1"/>
      <w:marLeft w:val="0"/>
      <w:marRight w:val="0"/>
      <w:marTop w:val="0"/>
      <w:marBottom w:val="0"/>
      <w:divBdr>
        <w:top w:val="none" w:sz="0" w:space="0" w:color="auto"/>
        <w:left w:val="none" w:sz="0" w:space="0" w:color="auto"/>
        <w:bottom w:val="none" w:sz="0" w:space="0" w:color="auto"/>
        <w:right w:val="none" w:sz="0" w:space="0" w:color="auto"/>
      </w:divBdr>
    </w:div>
    <w:div w:id="1698461014">
      <w:bodyDiv w:val="1"/>
      <w:marLeft w:val="0"/>
      <w:marRight w:val="0"/>
      <w:marTop w:val="0"/>
      <w:marBottom w:val="0"/>
      <w:divBdr>
        <w:top w:val="none" w:sz="0" w:space="0" w:color="auto"/>
        <w:left w:val="none" w:sz="0" w:space="0" w:color="auto"/>
        <w:bottom w:val="none" w:sz="0" w:space="0" w:color="auto"/>
        <w:right w:val="none" w:sz="0" w:space="0" w:color="auto"/>
      </w:divBdr>
    </w:div>
    <w:div w:id="1702827237">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14035374">
      <w:bodyDiv w:val="1"/>
      <w:marLeft w:val="0"/>
      <w:marRight w:val="0"/>
      <w:marTop w:val="0"/>
      <w:marBottom w:val="0"/>
      <w:divBdr>
        <w:top w:val="none" w:sz="0" w:space="0" w:color="auto"/>
        <w:left w:val="none" w:sz="0" w:space="0" w:color="auto"/>
        <w:bottom w:val="none" w:sz="0" w:space="0" w:color="auto"/>
        <w:right w:val="none" w:sz="0" w:space="0" w:color="auto"/>
      </w:divBdr>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47073941">
      <w:bodyDiv w:val="1"/>
      <w:marLeft w:val="0"/>
      <w:marRight w:val="0"/>
      <w:marTop w:val="0"/>
      <w:marBottom w:val="0"/>
      <w:divBdr>
        <w:top w:val="none" w:sz="0" w:space="0" w:color="auto"/>
        <w:left w:val="none" w:sz="0" w:space="0" w:color="auto"/>
        <w:bottom w:val="none" w:sz="0" w:space="0" w:color="auto"/>
        <w:right w:val="none" w:sz="0" w:space="0" w:color="auto"/>
      </w:divBdr>
    </w:div>
    <w:div w:id="1755662921">
      <w:bodyDiv w:val="1"/>
      <w:marLeft w:val="0"/>
      <w:marRight w:val="0"/>
      <w:marTop w:val="0"/>
      <w:marBottom w:val="0"/>
      <w:divBdr>
        <w:top w:val="none" w:sz="0" w:space="0" w:color="auto"/>
        <w:left w:val="none" w:sz="0" w:space="0" w:color="auto"/>
        <w:bottom w:val="none" w:sz="0" w:space="0" w:color="auto"/>
        <w:right w:val="none" w:sz="0" w:space="0" w:color="auto"/>
      </w:divBdr>
    </w:div>
    <w:div w:id="1765683692">
      <w:bodyDiv w:val="1"/>
      <w:marLeft w:val="0"/>
      <w:marRight w:val="0"/>
      <w:marTop w:val="0"/>
      <w:marBottom w:val="0"/>
      <w:divBdr>
        <w:top w:val="none" w:sz="0" w:space="0" w:color="auto"/>
        <w:left w:val="none" w:sz="0" w:space="0" w:color="auto"/>
        <w:bottom w:val="none" w:sz="0" w:space="0" w:color="auto"/>
        <w:right w:val="none" w:sz="0" w:space="0" w:color="auto"/>
      </w:divBdr>
      <w:divsChild>
        <w:div w:id="480854954">
          <w:marLeft w:val="994"/>
          <w:marRight w:val="0"/>
          <w:marTop w:val="0"/>
          <w:marBottom w:val="180"/>
          <w:divBdr>
            <w:top w:val="none" w:sz="0" w:space="0" w:color="auto"/>
            <w:left w:val="none" w:sz="0" w:space="0" w:color="auto"/>
            <w:bottom w:val="none" w:sz="0" w:space="0" w:color="auto"/>
            <w:right w:val="none" w:sz="0" w:space="0" w:color="auto"/>
          </w:divBdr>
        </w:div>
      </w:divsChild>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03843883">
      <w:bodyDiv w:val="1"/>
      <w:marLeft w:val="0"/>
      <w:marRight w:val="0"/>
      <w:marTop w:val="0"/>
      <w:marBottom w:val="0"/>
      <w:divBdr>
        <w:top w:val="none" w:sz="0" w:space="0" w:color="auto"/>
        <w:left w:val="none" w:sz="0" w:space="0" w:color="auto"/>
        <w:bottom w:val="none" w:sz="0" w:space="0" w:color="auto"/>
        <w:right w:val="none" w:sz="0" w:space="0" w:color="auto"/>
      </w:divBdr>
    </w:div>
    <w:div w:id="1816221033">
      <w:bodyDiv w:val="1"/>
      <w:marLeft w:val="0"/>
      <w:marRight w:val="0"/>
      <w:marTop w:val="0"/>
      <w:marBottom w:val="0"/>
      <w:divBdr>
        <w:top w:val="none" w:sz="0" w:space="0" w:color="auto"/>
        <w:left w:val="none" w:sz="0" w:space="0" w:color="auto"/>
        <w:bottom w:val="none" w:sz="0" w:space="0" w:color="auto"/>
        <w:right w:val="none" w:sz="0" w:space="0" w:color="auto"/>
      </w:divBdr>
      <w:divsChild>
        <w:div w:id="52773429">
          <w:marLeft w:val="3326"/>
          <w:marRight w:val="0"/>
          <w:marTop w:val="0"/>
          <w:marBottom w:val="0"/>
          <w:divBdr>
            <w:top w:val="none" w:sz="0" w:space="0" w:color="auto"/>
            <w:left w:val="none" w:sz="0" w:space="0" w:color="auto"/>
            <w:bottom w:val="none" w:sz="0" w:space="0" w:color="auto"/>
            <w:right w:val="none" w:sz="0" w:space="0" w:color="auto"/>
          </w:divBdr>
        </w:div>
        <w:div w:id="77213732">
          <w:marLeft w:val="2606"/>
          <w:marRight w:val="0"/>
          <w:marTop w:val="0"/>
          <w:marBottom w:val="0"/>
          <w:divBdr>
            <w:top w:val="none" w:sz="0" w:space="0" w:color="auto"/>
            <w:left w:val="none" w:sz="0" w:space="0" w:color="auto"/>
            <w:bottom w:val="none" w:sz="0" w:space="0" w:color="auto"/>
            <w:right w:val="none" w:sz="0" w:space="0" w:color="auto"/>
          </w:divBdr>
        </w:div>
        <w:div w:id="84114940">
          <w:marLeft w:val="2606"/>
          <w:marRight w:val="0"/>
          <w:marTop w:val="0"/>
          <w:marBottom w:val="0"/>
          <w:divBdr>
            <w:top w:val="none" w:sz="0" w:space="0" w:color="auto"/>
            <w:left w:val="none" w:sz="0" w:space="0" w:color="auto"/>
            <w:bottom w:val="none" w:sz="0" w:space="0" w:color="auto"/>
            <w:right w:val="none" w:sz="0" w:space="0" w:color="auto"/>
          </w:divBdr>
        </w:div>
        <w:div w:id="244536423">
          <w:marLeft w:val="1886"/>
          <w:marRight w:val="0"/>
          <w:marTop w:val="0"/>
          <w:marBottom w:val="0"/>
          <w:divBdr>
            <w:top w:val="none" w:sz="0" w:space="0" w:color="auto"/>
            <w:left w:val="none" w:sz="0" w:space="0" w:color="auto"/>
            <w:bottom w:val="none" w:sz="0" w:space="0" w:color="auto"/>
            <w:right w:val="none" w:sz="0" w:space="0" w:color="auto"/>
          </w:divBdr>
        </w:div>
        <w:div w:id="389228254">
          <w:marLeft w:val="3326"/>
          <w:marRight w:val="0"/>
          <w:marTop w:val="0"/>
          <w:marBottom w:val="0"/>
          <w:divBdr>
            <w:top w:val="none" w:sz="0" w:space="0" w:color="auto"/>
            <w:left w:val="none" w:sz="0" w:space="0" w:color="auto"/>
            <w:bottom w:val="none" w:sz="0" w:space="0" w:color="auto"/>
            <w:right w:val="none" w:sz="0" w:space="0" w:color="auto"/>
          </w:divBdr>
        </w:div>
        <w:div w:id="510294170">
          <w:marLeft w:val="1886"/>
          <w:marRight w:val="0"/>
          <w:marTop w:val="0"/>
          <w:marBottom w:val="0"/>
          <w:divBdr>
            <w:top w:val="none" w:sz="0" w:space="0" w:color="auto"/>
            <w:left w:val="none" w:sz="0" w:space="0" w:color="auto"/>
            <w:bottom w:val="none" w:sz="0" w:space="0" w:color="auto"/>
            <w:right w:val="none" w:sz="0" w:space="0" w:color="auto"/>
          </w:divBdr>
        </w:div>
        <w:div w:id="648293704">
          <w:marLeft w:val="3326"/>
          <w:marRight w:val="0"/>
          <w:marTop w:val="0"/>
          <w:marBottom w:val="0"/>
          <w:divBdr>
            <w:top w:val="none" w:sz="0" w:space="0" w:color="auto"/>
            <w:left w:val="none" w:sz="0" w:space="0" w:color="auto"/>
            <w:bottom w:val="none" w:sz="0" w:space="0" w:color="auto"/>
            <w:right w:val="none" w:sz="0" w:space="0" w:color="auto"/>
          </w:divBdr>
        </w:div>
        <w:div w:id="744305267">
          <w:marLeft w:val="3326"/>
          <w:marRight w:val="0"/>
          <w:marTop w:val="0"/>
          <w:marBottom w:val="0"/>
          <w:divBdr>
            <w:top w:val="none" w:sz="0" w:space="0" w:color="auto"/>
            <w:left w:val="none" w:sz="0" w:space="0" w:color="auto"/>
            <w:bottom w:val="none" w:sz="0" w:space="0" w:color="auto"/>
            <w:right w:val="none" w:sz="0" w:space="0" w:color="auto"/>
          </w:divBdr>
        </w:div>
        <w:div w:id="830561257">
          <w:marLeft w:val="2606"/>
          <w:marRight w:val="0"/>
          <w:marTop w:val="0"/>
          <w:marBottom w:val="0"/>
          <w:divBdr>
            <w:top w:val="none" w:sz="0" w:space="0" w:color="auto"/>
            <w:left w:val="none" w:sz="0" w:space="0" w:color="auto"/>
            <w:bottom w:val="none" w:sz="0" w:space="0" w:color="auto"/>
            <w:right w:val="none" w:sz="0" w:space="0" w:color="auto"/>
          </w:divBdr>
        </w:div>
        <w:div w:id="866211175">
          <w:marLeft w:val="3326"/>
          <w:marRight w:val="0"/>
          <w:marTop w:val="0"/>
          <w:marBottom w:val="0"/>
          <w:divBdr>
            <w:top w:val="none" w:sz="0" w:space="0" w:color="auto"/>
            <w:left w:val="none" w:sz="0" w:space="0" w:color="auto"/>
            <w:bottom w:val="none" w:sz="0" w:space="0" w:color="auto"/>
            <w:right w:val="none" w:sz="0" w:space="0" w:color="auto"/>
          </w:divBdr>
        </w:div>
        <w:div w:id="893389354">
          <w:marLeft w:val="2606"/>
          <w:marRight w:val="0"/>
          <w:marTop w:val="0"/>
          <w:marBottom w:val="0"/>
          <w:divBdr>
            <w:top w:val="none" w:sz="0" w:space="0" w:color="auto"/>
            <w:left w:val="none" w:sz="0" w:space="0" w:color="auto"/>
            <w:bottom w:val="none" w:sz="0" w:space="0" w:color="auto"/>
            <w:right w:val="none" w:sz="0" w:space="0" w:color="auto"/>
          </w:divBdr>
        </w:div>
        <w:div w:id="1020933002">
          <w:marLeft w:val="1886"/>
          <w:marRight w:val="0"/>
          <w:marTop w:val="0"/>
          <w:marBottom w:val="0"/>
          <w:divBdr>
            <w:top w:val="none" w:sz="0" w:space="0" w:color="auto"/>
            <w:left w:val="none" w:sz="0" w:space="0" w:color="auto"/>
            <w:bottom w:val="none" w:sz="0" w:space="0" w:color="auto"/>
            <w:right w:val="none" w:sz="0" w:space="0" w:color="auto"/>
          </w:divBdr>
        </w:div>
        <w:div w:id="1502357993">
          <w:marLeft w:val="2606"/>
          <w:marRight w:val="0"/>
          <w:marTop w:val="0"/>
          <w:marBottom w:val="0"/>
          <w:divBdr>
            <w:top w:val="none" w:sz="0" w:space="0" w:color="auto"/>
            <w:left w:val="none" w:sz="0" w:space="0" w:color="auto"/>
            <w:bottom w:val="none" w:sz="0" w:space="0" w:color="auto"/>
            <w:right w:val="none" w:sz="0" w:space="0" w:color="auto"/>
          </w:divBdr>
        </w:div>
        <w:div w:id="1593003274">
          <w:marLeft w:val="2606"/>
          <w:marRight w:val="0"/>
          <w:marTop w:val="0"/>
          <w:marBottom w:val="0"/>
          <w:divBdr>
            <w:top w:val="none" w:sz="0" w:space="0" w:color="auto"/>
            <w:left w:val="none" w:sz="0" w:space="0" w:color="auto"/>
            <w:bottom w:val="none" w:sz="0" w:space="0" w:color="auto"/>
            <w:right w:val="none" w:sz="0" w:space="0" w:color="auto"/>
          </w:divBdr>
        </w:div>
        <w:div w:id="1663659724">
          <w:marLeft w:val="3326"/>
          <w:marRight w:val="0"/>
          <w:marTop w:val="0"/>
          <w:marBottom w:val="0"/>
          <w:divBdr>
            <w:top w:val="none" w:sz="0" w:space="0" w:color="auto"/>
            <w:left w:val="none" w:sz="0" w:space="0" w:color="auto"/>
            <w:bottom w:val="none" w:sz="0" w:space="0" w:color="auto"/>
            <w:right w:val="none" w:sz="0" w:space="0" w:color="auto"/>
          </w:divBdr>
        </w:div>
        <w:div w:id="1768383820">
          <w:marLeft w:val="2606"/>
          <w:marRight w:val="0"/>
          <w:marTop w:val="0"/>
          <w:marBottom w:val="0"/>
          <w:divBdr>
            <w:top w:val="none" w:sz="0" w:space="0" w:color="auto"/>
            <w:left w:val="none" w:sz="0" w:space="0" w:color="auto"/>
            <w:bottom w:val="none" w:sz="0" w:space="0" w:color="auto"/>
            <w:right w:val="none" w:sz="0" w:space="0" w:color="auto"/>
          </w:divBdr>
        </w:div>
        <w:div w:id="1978224194">
          <w:marLeft w:val="2606"/>
          <w:marRight w:val="0"/>
          <w:marTop w:val="0"/>
          <w:marBottom w:val="0"/>
          <w:divBdr>
            <w:top w:val="none" w:sz="0" w:space="0" w:color="auto"/>
            <w:left w:val="none" w:sz="0" w:space="0" w:color="auto"/>
            <w:bottom w:val="none" w:sz="0" w:space="0" w:color="auto"/>
            <w:right w:val="none" w:sz="0" w:space="0" w:color="auto"/>
          </w:divBdr>
        </w:div>
      </w:divsChild>
    </w:div>
    <w:div w:id="1818108342">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sChild>
        <w:div w:id="829489875">
          <w:marLeft w:val="547"/>
          <w:marRight w:val="0"/>
          <w:marTop w:val="0"/>
          <w:marBottom w:val="0"/>
          <w:divBdr>
            <w:top w:val="none" w:sz="0" w:space="0" w:color="auto"/>
            <w:left w:val="none" w:sz="0" w:space="0" w:color="auto"/>
            <w:bottom w:val="none" w:sz="0" w:space="0" w:color="auto"/>
            <w:right w:val="none" w:sz="0" w:space="0" w:color="auto"/>
          </w:divBdr>
        </w:div>
        <w:div w:id="1915970667">
          <w:marLeft w:val="547"/>
          <w:marRight w:val="0"/>
          <w:marTop w:val="0"/>
          <w:marBottom w:val="0"/>
          <w:divBdr>
            <w:top w:val="none" w:sz="0" w:space="0" w:color="auto"/>
            <w:left w:val="none" w:sz="0" w:space="0" w:color="auto"/>
            <w:bottom w:val="none" w:sz="0" w:space="0" w:color="auto"/>
            <w:right w:val="none" w:sz="0" w:space="0" w:color="auto"/>
          </w:divBdr>
        </w:div>
      </w:divsChild>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331229">
      <w:bodyDiv w:val="1"/>
      <w:marLeft w:val="0"/>
      <w:marRight w:val="0"/>
      <w:marTop w:val="0"/>
      <w:marBottom w:val="0"/>
      <w:divBdr>
        <w:top w:val="none" w:sz="0" w:space="0" w:color="auto"/>
        <w:left w:val="none" w:sz="0" w:space="0" w:color="auto"/>
        <w:bottom w:val="none" w:sz="0" w:space="0" w:color="auto"/>
        <w:right w:val="none" w:sz="0" w:space="0" w:color="auto"/>
      </w:divBdr>
    </w:div>
    <w:div w:id="183966124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55143909">
      <w:bodyDiv w:val="1"/>
      <w:marLeft w:val="0"/>
      <w:marRight w:val="0"/>
      <w:marTop w:val="0"/>
      <w:marBottom w:val="0"/>
      <w:divBdr>
        <w:top w:val="none" w:sz="0" w:space="0" w:color="auto"/>
        <w:left w:val="none" w:sz="0" w:space="0" w:color="auto"/>
        <w:bottom w:val="none" w:sz="0" w:space="0" w:color="auto"/>
        <w:right w:val="none" w:sz="0" w:space="0" w:color="auto"/>
      </w:divBdr>
    </w:div>
    <w:div w:id="1859080522">
      <w:bodyDiv w:val="1"/>
      <w:marLeft w:val="0"/>
      <w:marRight w:val="0"/>
      <w:marTop w:val="0"/>
      <w:marBottom w:val="0"/>
      <w:divBdr>
        <w:top w:val="none" w:sz="0" w:space="0" w:color="auto"/>
        <w:left w:val="none" w:sz="0" w:space="0" w:color="auto"/>
        <w:bottom w:val="none" w:sz="0" w:space="0" w:color="auto"/>
        <w:right w:val="none" w:sz="0" w:space="0" w:color="auto"/>
      </w:divBdr>
    </w:div>
    <w:div w:id="1860002164">
      <w:bodyDiv w:val="1"/>
      <w:marLeft w:val="0"/>
      <w:marRight w:val="0"/>
      <w:marTop w:val="0"/>
      <w:marBottom w:val="0"/>
      <w:divBdr>
        <w:top w:val="none" w:sz="0" w:space="0" w:color="auto"/>
        <w:left w:val="none" w:sz="0" w:space="0" w:color="auto"/>
        <w:bottom w:val="none" w:sz="0" w:space="0" w:color="auto"/>
        <w:right w:val="none" w:sz="0" w:space="0" w:color="auto"/>
      </w:divBdr>
      <w:divsChild>
        <w:div w:id="2099137758">
          <w:marLeft w:val="994"/>
          <w:marRight w:val="0"/>
          <w:marTop w:val="0"/>
          <w:marBottom w:val="180"/>
          <w:divBdr>
            <w:top w:val="none" w:sz="0" w:space="0" w:color="auto"/>
            <w:left w:val="none" w:sz="0" w:space="0" w:color="auto"/>
            <w:bottom w:val="none" w:sz="0" w:space="0" w:color="auto"/>
            <w:right w:val="none" w:sz="0" w:space="0" w:color="auto"/>
          </w:divBdr>
        </w:div>
      </w:divsChild>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74420460">
      <w:bodyDiv w:val="1"/>
      <w:marLeft w:val="0"/>
      <w:marRight w:val="0"/>
      <w:marTop w:val="0"/>
      <w:marBottom w:val="0"/>
      <w:divBdr>
        <w:top w:val="none" w:sz="0" w:space="0" w:color="auto"/>
        <w:left w:val="none" w:sz="0" w:space="0" w:color="auto"/>
        <w:bottom w:val="none" w:sz="0" w:space="0" w:color="auto"/>
        <w:right w:val="none" w:sz="0" w:space="0" w:color="auto"/>
      </w:divBdr>
    </w:div>
    <w:div w:id="18768440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087677">
      <w:bodyDiv w:val="1"/>
      <w:marLeft w:val="0"/>
      <w:marRight w:val="0"/>
      <w:marTop w:val="0"/>
      <w:marBottom w:val="0"/>
      <w:divBdr>
        <w:top w:val="none" w:sz="0" w:space="0" w:color="auto"/>
        <w:left w:val="none" w:sz="0" w:space="0" w:color="auto"/>
        <w:bottom w:val="none" w:sz="0" w:space="0" w:color="auto"/>
        <w:right w:val="none" w:sz="0" w:space="0" w:color="auto"/>
      </w:divBdr>
    </w:div>
    <w:div w:id="1906792411">
      <w:bodyDiv w:val="1"/>
      <w:marLeft w:val="0"/>
      <w:marRight w:val="0"/>
      <w:marTop w:val="0"/>
      <w:marBottom w:val="0"/>
      <w:divBdr>
        <w:top w:val="none" w:sz="0" w:space="0" w:color="auto"/>
        <w:left w:val="none" w:sz="0" w:space="0" w:color="auto"/>
        <w:bottom w:val="none" w:sz="0" w:space="0" w:color="auto"/>
        <w:right w:val="none" w:sz="0" w:space="0" w:color="auto"/>
      </w:divBdr>
    </w:div>
    <w:div w:id="1913663129">
      <w:bodyDiv w:val="1"/>
      <w:marLeft w:val="0"/>
      <w:marRight w:val="0"/>
      <w:marTop w:val="0"/>
      <w:marBottom w:val="0"/>
      <w:divBdr>
        <w:top w:val="none" w:sz="0" w:space="0" w:color="auto"/>
        <w:left w:val="none" w:sz="0" w:space="0" w:color="auto"/>
        <w:bottom w:val="none" w:sz="0" w:space="0" w:color="auto"/>
        <w:right w:val="none" w:sz="0" w:space="0" w:color="auto"/>
      </w:divBdr>
      <w:divsChild>
        <w:div w:id="316961042">
          <w:marLeft w:val="1166"/>
          <w:marRight w:val="0"/>
          <w:marTop w:val="0"/>
          <w:marBottom w:val="120"/>
          <w:divBdr>
            <w:top w:val="none" w:sz="0" w:space="0" w:color="auto"/>
            <w:left w:val="none" w:sz="0" w:space="0" w:color="auto"/>
            <w:bottom w:val="none" w:sz="0" w:space="0" w:color="auto"/>
            <w:right w:val="none" w:sz="0" w:space="0" w:color="auto"/>
          </w:divBdr>
        </w:div>
        <w:div w:id="492600462">
          <w:marLeft w:val="1166"/>
          <w:marRight w:val="0"/>
          <w:marTop w:val="0"/>
          <w:marBottom w:val="120"/>
          <w:divBdr>
            <w:top w:val="none" w:sz="0" w:space="0" w:color="auto"/>
            <w:left w:val="none" w:sz="0" w:space="0" w:color="auto"/>
            <w:bottom w:val="none" w:sz="0" w:space="0" w:color="auto"/>
            <w:right w:val="none" w:sz="0" w:space="0" w:color="auto"/>
          </w:divBdr>
        </w:div>
        <w:div w:id="584924419">
          <w:marLeft w:val="547"/>
          <w:marRight w:val="0"/>
          <w:marTop w:val="0"/>
          <w:marBottom w:val="120"/>
          <w:divBdr>
            <w:top w:val="none" w:sz="0" w:space="0" w:color="auto"/>
            <w:left w:val="none" w:sz="0" w:space="0" w:color="auto"/>
            <w:bottom w:val="none" w:sz="0" w:space="0" w:color="auto"/>
            <w:right w:val="none" w:sz="0" w:space="0" w:color="auto"/>
          </w:divBdr>
        </w:div>
        <w:div w:id="1788162544">
          <w:marLeft w:val="1166"/>
          <w:marRight w:val="0"/>
          <w:marTop w:val="0"/>
          <w:marBottom w:val="120"/>
          <w:divBdr>
            <w:top w:val="none" w:sz="0" w:space="0" w:color="auto"/>
            <w:left w:val="none" w:sz="0" w:space="0" w:color="auto"/>
            <w:bottom w:val="none" w:sz="0" w:space="0" w:color="auto"/>
            <w:right w:val="none" w:sz="0" w:space="0" w:color="auto"/>
          </w:divBdr>
        </w:div>
      </w:divsChild>
    </w:div>
    <w:div w:id="1915894903">
      <w:bodyDiv w:val="1"/>
      <w:marLeft w:val="0"/>
      <w:marRight w:val="0"/>
      <w:marTop w:val="0"/>
      <w:marBottom w:val="0"/>
      <w:divBdr>
        <w:top w:val="none" w:sz="0" w:space="0" w:color="auto"/>
        <w:left w:val="none" w:sz="0" w:space="0" w:color="auto"/>
        <w:bottom w:val="none" w:sz="0" w:space="0" w:color="auto"/>
        <w:right w:val="none" w:sz="0" w:space="0" w:color="auto"/>
      </w:divBdr>
    </w:div>
    <w:div w:id="1939675403">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0718661">
      <w:bodyDiv w:val="1"/>
      <w:marLeft w:val="0"/>
      <w:marRight w:val="0"/>
      <w:marTop w:val="0"/>
      <w:marBottom w:val="0"/>
      <w:divBdr>
        <w:top w:val="none" w:sz="0" w:space="0" w:color="auto"/>
        <w:left w:val="none" w:sz="0" w:space="0" w:color="auto"/>
        <w:bottom w:val="none" w:sz="0" w:space="0" w:color="auto"/>
        <w:right w:val="none" w:sz="0" w:space="0" w:color="auto"/>
      </w:divBdr>
    </w:div>
    <w:div w:id="1971398974">
      <w:bodyDiv w:val="1"/>
      <w:marLeft w:val="0"/>
      <w:marRight w:val="0"/>
      <w:marTop w:val="0"/>
      <w:marBottom w:val="0"/>
      <w:divBdr>
        <w:top w:val="none" w:sz="0" w:space="0" w:color="auto"/>
        <w:left w:val="none" w:sz="0" w:space="0" w:color="auto"/>
        <w:bottom w:val="none" w:sz="0" w:space="0" w:color="auto"/>
        <w:right w:val="none" w:sz="0" w:space="0" w:color="auto"/>
      </w:divBdr>
    </w:div>
    <w:div w:id="1975014909">
      <w:bodyDiv w:val="1"/>
      <w:marLeft w:val="0"/>
      <w:marRight w:val="0"/>
      <w:marTop w:val="0"/>
      <w:marBottom w:val="0"/>
      <w:divBdr>
        <w:top w:val="none" w:sz="0" w:space="0" w:color="auto"/>
        <w:left w:val="none" w:sz="0" w:space="0" w:color="auto"/>
        <w:bottom w:val="none" w:sz="0" w:space="0" w:color="auto"/>
        <w:right w:val="none" w:sz="0" w:space="0" w:color="auto"/>
      </w:divBdr>
    </w:div>
    <w:div w:id="198878268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06400044">
      <w:bodyDiv w:val="1"/>
      <w:marLeft w:val="0"/>
      <w:marRight w:val="0"/>
      <w:marTop w:val="0"/>
      <w:marBottom w:val="0"/>
      <w:divBdr>
        <w:top w:val="none" w:sz="0" w:space="0" w:color="auto"/>
        <w:left w:val="none" w:sz="0" w:space="0" w:color="auto"/>
        <w:bottom w:val="none" w:sz="0" w:space="0" w:color="auto"/>
        <w:right w:val="none" w:sz="0" w:space="0" w:color="auto"/>
      </w:divBdr>
    </w:div>
    <w:div w:id="2008745268">
      <w:bodyDiv w:val="1"/>
      <w:marLeft w:val="0"/>
      <w:marRight w:val="0"/>
      <w:marTop w:val="0"/>
      <w:marBottom w:val="0"/>
      <w:divBdr>
        <w:top w:val="none" w:sz="0" w:space="0" w:color="auto"/>
        <w:left w:val="none" w:sz="0" w:space="0" w:color="auto"/>
        <w:bottom w:val="none" w:sz="0" w:space="0" w:color="auto"/>
        <w:right w:val="none" w:sz="0" w:space="0" w:color="auto"/>
      </w:divBdr>
    </w:div>
    <w:div w:id="2030139386">
      <w:bodyDiv w:val="1"/>
      <w:marLeft w:val="0"/>
      <w:marRight w:val="0"/>
      <w:marTop w:val="0"/>
      <w:marBottom w:val="0"/>
      <w:divBdr>
        <w:top w:val="none" w:sz="0" w:space="0" w:color="auto"/>
        <w:left w:val="none" w:sz="0" w:space="0" w:color="auto"/>
        <w:bottom w:val="none" w:sz="0" w:space="0" w:color="auto"/>
        <w:right w:val="none" w:sz="0" w:space="0" w:color="auto"/>
      </w:divBdr>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1683725">
      <w:bodyDiv w:val="1"/>
      <w:marLeft w:val="0"/>
      <w:marRight w:val="0"/>
      <w:marTop w:val="0"/>
      <w:marBottom w:val="0"/>
      <w:divBdr>
        <w:top w:val="none" w:sz="0" w:space="0" w:color="auto"/>
        <w:left w:val="none" w:sz="0" w:space="0" w:color="auto"/>
        <w:bottom w:val="none" w:sz="0" w:space="0" w:color="auto"/>
        <w:right w:val="none" w:sz="0" w:space="0" w:color="auto"/>
      </w:divBdr>
    </w:div>
    <w:div w:id="2052722881">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63479491">
      <w:bodyDiv w:val="1"/>
      <w:marLeft w:val="0"/>
      <w:marRight w:val="0"/>
      <w:marTop w:val="0"/>
      <w:marBottom w:val="0"/>
      <w:divBdr>
        <w:top w:val="none" w:sz="0" w:space="0" w:color="auto"/>
        <w:left w:val="none" w:sz="0" w:space="0" w:color="auto"/>
        <w:bottom w:val="none" w:sz="0" w:space="0" w:color="auto"/>
        <w:right w:val="none" w:sz="0" w:space="0" w:color="auto"/>
      </w:divBdr>
    </w:div>
    <w:div w:id="2074695469">
      <w:bodyDiv w:val="1"/>
      <w:marLeft w:val="0"/>
      <w:marRight w:val="0"/>
      <w:marTop w:val="0"/>
      <w:marBottom w:val="0"/>
      <w:divBdr>
        <w:top w:val="none" w:sz="0" w:space="0" w:color="auto"/>
        <w:left w:val="none" w:sz="0" w:space="0" w:color="auto"/>
        <w:bottom w:val="none" w:sz="0" w:space="0" w:color="auto"/>
        <w:right w:val="none" w:sz="0" w:space="0" w:color="auto"/>
      </w:divBdr>
      <w:divsChild>
        <w:div w:id="617763752">
          <w:marLeft w:val="2606"/>
          <w:marRight w:val="0"/>
          <w:marTop w:val="60"/>
          <w:marBottom w:val="0"/>
          <w:divBdr>
            <w:top w:val="none" w:sz="0" w:space="0" w:color="auto"/>
            <w:left w:val="none" w:sz="0" w:space="0" w:color="auto"/>
            <w:bottom w:val="none" w:sz="0" w:space="0" w:color="auto"/>
            <w:right w:val="none" w:sz="0" w:space="0" w:color="auto"/>
          </w:divBdr>
        </w:div>
      </w:divsChild>
    </w:div>
    <w:div w:id="2078699486">
      <w:bodyDiv w:val="1"/>
      <w:marLeft w:val="0"/>
      <w:marRight w:val="0"/>
      <w:marTop w:val="0"/>
      <w:marBottom w:val="0"/>
      <w:divBdr>
        <w:top w:val="none" w:sz="0" w:space="0" w:color="auto"/>
        <w:left w:val="none" w:sz="0" w:space="0" w:color="auto"/>
        <w:bottom w:val="none" w:sz="0" w:space="0" w:color="auto"/>
        <w:right w:val="none" w:sz="0" w:space="0" w:color="auto"/>
      </w:divBdr>
    </w:div>
    <w:div w:id="2081949689">
      <w:bodyDiv w:val="1"/>
      <w:marLeft w:val="0"/>
      <w:marRight w:val="0"/>
      <w:marTop w:val="0"/>
      <w:marBottom w:val="0"/>
      <w:divBdr>
        <w:top w:val="none" w:sz="0" w:space="0" w:color="auto"/>
        <w:left w:val="none" w:sz="0" w:space="0" w:color="auto"/>
        <w:bottom w:val="none" w:sz="0" w:space="0" w:color="auto"/>
        <w:right w:val="none" w:sz="0" w:space="0" w:color="auto"/>
      </w:divBdr>
    </w:div>
    <w:div w:id="2083289534">
      <w:bodyDiv w:val="1"/>
      <w:marLeft w:val="0"/>
      <w:marRight w:val="0"/>
      <w:marTop w:val="0"/>
      <w:marBottom w:val="0"/>
      <w:divBdr>
        <w:top w:val="none" w:sz="0" w:space="0" w:color="auto"/>
        <w:left w:val="none" w:sz="0" w:space="0" w:color="auto"/>
        <w:bottom w:val="none" w:sz="0" w:space="0" w:color="auto"/>
        <w:right w:val="none" w:sz="0" w:space="0" w:color="auto"/>
      </w:divBdr>
      <w:divsChild>
        <w:div w:id="2060546713">
          <w:marLeft w:val="1886"/>
          <w:marRight w:val="0"/>
          <w:marTop w:val="0"/>
          <w:marBottom w:val="0"/>
          <w:divBdr>
            <w:top w:val="none" w:sz="0" w:space="0" w:color="auto"/>
            <w:left w:val="none" w:sz="0" w:space="0" w:color="auto"/>
            <w:bottom w:val="none" w:sz="0" w:space="0" w:color="auto"/>
            <w:right w:val="none" w:sz="0" w:space="0" w:color="auto"/>
          </w:divBdr>
        </w:div>
      </w:divsChild>
    </w:div>
    <w:div w:id="2087920568">
      <w:bodyDiv w:val="1"/>
      <w:marLeft w:val="0"/>
      <w:marRight w:val="0"/>
      <w:marTop w:val="0"/>
      <w:marBottom w:val="0"/>
      <w:divBdr>
        <w:top w:val="none" w:sz="0" w:space="0" w:color="auto"/>
        <w:left w:val="none" w:sz="0" w:space="0" w:color="auto"/>
        <w:bottom w:val="none" w:sz="0" w:space="0" w:color="auto"/>
        <w:right w:val="none" w:sz="0" w:space="0" w:color="auto"/>
      </w:divBdr>
      <w:divsChild>
        <w:div w:id="629166209">
          <w:marLeft w:val="994"/>
          <w:marRight w:val="0"/>
          <w:marTop w:val="0"/>
          <w:marBottom w:val="0"/>
          <w:divBdr>
            <w:top w:val="none" w:sz="0" w:space="0" w:color="auto"/>
            <w:left w:val="none" w:sz="0" w:space="0" w:color="auto"/>
            <w:bottom w:val="none" w:sz="0" w:space="0" w:color="auto"/>
            <w:right w:val="none" w:sz="0" w:space="0" w:color="auto"/>
          </w:divBdr>
        </w:div>
        <w:div w:id="1682657802">
          <w:marLeft w:val="994"/>
          <w:marRight w:val="0"/>
          <w:marTop w:val="0"/>
          <w:marBottom w:val="0"/>
          <w:divBdr>
            <w:top w:val="none" w:sz="0" w:space="0" w:color="auto"/>
            <w:left w:val="none" w:sz="0" w:space="0" w:color="auto"/>
            <w:bottom w:val="none" w:sz="0" w:space="0" w:color="auto"/>
            <w:right w:val="none" w:sz="0" w:space="0" w:color="auto"/>
          </w:divBdr>
        </w:div>
      </w:divsChild>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096781355">
      <w:bodyDiv w:val="1"/>
      <w:marLeft w:val="0"/>
      <w:marRight w:val="0"/>
      <w:marTop w:val="0"/>
      <w:marBottom w:val="0"/>
      <w:divBdr>
        <w:top w:val="none" w:sz="0" w:space="0" w:color="auto"/>
        <w:left w:val="none" w:sz="0" w:space="0" w:color="auto"/>
        <w:bottom w:val="none" w:sz="0" w:space="0" w:color="auto"/>
        <w:right w:val="none" w:sz="0" w:space="0" w:color="auto"/>
      </w:divBdr>
    </w:div>
    <w:div w:id="2097898706">
      <w:bodyDiv w:val="1"/>
      <w:marLeft w:val="0"/>
      <w:marRight w:val="0"/>
      <w:marTop w:val="0"/>
      <w:marBottom w:val="0"/>
      <w:divBdr>
        <w:top w:val="none" w:sz="0" w:space="0" w:color="auto"/>
        <w:left w:val="none" w:sz="0" w:space="0" w:color="auto"/>
        <w:bottom w:val="none" w:sz="0" w:space="0" w:color="auto"/>
        <w:right w:val="none" w:sz="0" w:space="0" w:color="auto"/>
      </w:divBdr>
      <w:divsChild>
        <w:div w:id="316034240">
          <w:marLeft w:val="1886"/>
          <w:marRight w:val="0"/>
          <w:marTop w:val="120"/>
          <w:marBottom w:val="0"/>
          <w:divBdr>
            <w:top w:val="none" w:sz="0" w:space="0" w:color="auto"/>
            <w:left w:val="none" w:sz="0" w:space="0" w:color="auto"/>
            <w:bottom w:val="none" w:sz="0" w:space="0" w:color="auto"/>
            <w:right w:val="none" w:sz="0" w:space="0" w:color="auto"/>
          </w:divBdr>
        </w:div>
        <w:div w:id="956647062">
          <w:marLeft w:val="1886"/>
          <w:marRight w:val="0"/>
          <w:marTop w:val="120"/>
          <w:marBottom w:val="0"/>
          <w:divBdr>
            <w:top w:val="none" w:sz="0" w:space="0" w:color="auto"/>
            <w:left w:val="none" w:sz="0" w:space="0" w:color="auto"/>
            <w:bottom w:val="none" w:sz="0" w:space="0" w:color="auto"/>
            <w:right w:val="none" w:sz="0" w:space="0" w:color="auto"/>
          </w:divBdr>
        </w:div>
        <w:div w:id="2081245904">
          <w:marLeft w:val="1886"/>
          <w:marRight w:val="0"/>
          <w:marTop w:val="120"/>
          <w:marBottom w:val="0"/>
          <w:divBdr>
            <w:top w:val="none" w:sz="0" w:space="0" w:color="auto"/>
            <w:left w:val="none" w:sz="0" w:space="0" w:color="auto"/>
            <w:bottom w:val="none" w:sz="0" w:space="0" w:color="auto"/>
            <w:right w:val="none" w:sz="0" w:space="0" w:color="auto"/>
          </w:divBdr>
        </w:div>
      </w:divsChild>
    </w:div>
    <w:div w:id="2099785255">
      <w:bodyDiv w:val="1"/>
      <w:marLeft w:val="0"/>
      <w:marRight w:val="0"/>
      <w:marTop w:val="0"/>
      <w:marBottom w:val="0"/>
      <w:divBdr>
        <w:top w:val="none" w:sz="0" w:space="0" w:color="auto"/>
        <w:left w:val="none" w:sz="0" w:space="0" w:color="auto"/>
        <w:bottom w:val="none" w:sz="0" w:space="0" w:color="auto"/>
        <w:right w:val="none" w:sz="0" w:space="0" w:color="auto"/>
      </w:divBdr>
    </w:div>
    <w:div w:id="2100058914">
      <w:bodyDiv w:val="1"/>
      <w:marLeft w:val="0"/>
      <w:marRight w:val="0"/>
      <w:marTop w:val="0"/>
      <w:marBottom w:val="0"/>
      <w:divBdr>
        <w:top w:val="none" w:sz="0" w:space="0" w:color="auto"/>
        <w:left w:val="none" w:sz="0" w:space="0" w:color="auto"/>
        <w:bottom w:val="none" w:sz="0" w:space="0" w:color="auto"/>
        <w:right w:val="none" w:sz="0" w:space="0" w:color="auto"/>
      </w:divBdr>
    </w:div>
    <w:div w:id="2106001110">
      <w:bodyDiv w:val="1"/>
      <w:marLeft w:val="0"/>
      <w:marRight w:val="0"/>
      <w:marTop w:val="0"/>
      <w:marBottom w:val="0"/>
      <w:divBdr>
        <w:top w:val="none" w:sz="0" w:space="0" w:color="auto"/>
        <w:left w:val="none" w:sz="0" w:space="0" w:color="auto"/>
        <w:bottom w:val="none" w:sz="0" w:space="0" w:color="auto"/>
        <w:right w:val="none" w:sz="0" w:space="0" w:color="auto"/>
      </w:divBdr>
      <w:divsChild>
        <w:div w:id="422146378">
          <w:marLeft w:val="1267"/>
          <w:marRight w:val="0"/>
          <w:marTop w:val="0"/>
          <w:marBottom w:val="120"/>
          <w:divBdr>
            <w:top w:val="none" w:sz="0" w:space="0" w:color="auto"/>
            <w:left w:val="none" w:sz="0" w:space="0" w:color="auto"/>
            <w:bottom w:val="none" w:sz="0" w:space="0" w:color="auto"/>
            <w:right w:val="none" w:sz="0" w:space="0" w:color="auto"/>
          </w:divBdr>
        </w:div>
        <w:div w:id="518934670">
          <w:marLeft w:val="1166"/>
          <w:marRight w:val="0"/>
          <w:marTop w:val="0"/>
          <w:marBottom w:val="120"/>
          <w:divBdr>
            <w:top w:val="none" w:sz="0" w:space="0" w:color="auto"/>
            <w:left w:val="none" w:sz="0" w:space="0" w:color="auto"/>
            <w:bottom w:val="none" w:sz="0" w:space="0" w:color="auto"/>
            <w:right w:val="none" w:sz="0" w:space="0" w:color="auto"/>
          </w:divBdr>
        </w:div>
        <w:div w:id="622347093">
          <w:marLeft w:val="1267"/>
          <w:marRight w:val="0"/>
          <w:marTop w:val="0"/>
          <w:marBottom w:val="120"/>
          <w:divBdr>
            <w:top w:val="none" w:sz="0" w:space="0" w:color="auto"/>
            <w:left w:val="none" w:sz="0" w:space="0" w:color="auto"/>
            <w:bottom w:val="none" w:sz="0" w:space="0" w:color="auto"/>
            <w:right w:val="none" w:sz="0" w:space="0" w:color="auto"/>
          </w:divBdr>
        </w:div>
        <w:div w:id="994801807">
          <w:marLeft w:val="1166"/>
          <w:marRight w:val="0"/>
          <w:marTop w:val="0"/>
          <w:marBottom w:val="120"/>
          <w:divBdr>
            <w:top w:val="none" w:sz="0" w:space="0" w:color="auto"/>
            <w:left w:val="none" w:sz="0" w:space="0" w:color="auto"/>
            <w:bottom w:val="none" w:sz="0" w:space="0" w:color="auto"/>
            <w:right w:val="none" w:sz="0" w:space="0" w:color="auto"/>
          </w:divBdr>
        </w:div>
        <w:div w:id="1130053619">
          <w:marLeft w:val="547"/>
          <w:marRight w:val="0"/>
          <w:marTop w:val="0"/>
          <w:marBottom w:val="120"/>
          <w:divBdr>
            <w:top w:val="none" w:sz="0" w:space="0" w:color="auto"/>
            <w:left w:val="none" w:sz="0" w:space="0" w:color="auto"/>
            <w:bottom w:val="none" w:sz="0" w:space="0" w:color="auto"/>
            <w:right w:val="none" w:sz="0" w:space="0" w:color="auto"/>
          </w:divBdr>
        </w:div>
        <w:div w:id="1373380527">
          <w:marLeft w:val="547"/>
          <w:marRight w:val="0"/>
          <w:marTop w:val="0"/>
          <w:marBottom w:val="120"/>
          <w:divBdr>
            <w:top w:val="none" w:sz="0" w:space="0" w:color="auto"/>
            <w:left w:val="none" w:sz="0" w:space="0" w:color="auto"/>
            <w:bottom w:val="none" w:sz="0" w:space="0" w:color="auto"/>
            <w:right w:val="none" w:sz="0" w:space="0" w:color="auto"/>
          </w:divBdr>
        </w:div>
        <w:div w:id="1509707806">
          <w:marLeft w:val="1166"/>
          <w:marRight w:val="0"/>
          <w:marTop w:val="0"/>
          <w:marBottom w:val="120"/>
          <w:divBdr>
            <w:top w:val="none" w:sz="0" w:space="0" w:color="auto"/>
            <w:left w:val="none" w:sz="0" w:space="0" w:color="auto"/>
            <w:bottom w:val="none" w:sz="0" w:space="0" w:color="auto"/>
            <w:right w:val="none" w:sz="0" w:space="0" w:color="auto"/>
          </w:divBdr>
        </w:div>
        <w:div w:id="1621648558">
          <w:marLeft w:val="1267"/>
          <w:marRight w:val="0"/>
          <w:marTop w:val="0"/>
          <w:marBottom w:val="120"/>
          <w:divBdr>
            <w:top w:val="none" w:sz="0" w:space="0" w:color="auto"/>
            <w:left w:val="none" w:sz="0" w:space="0" w:color="auto"/>
            <w:bottom w:val="none" w:sz="0" w:space="0" w:color="auto"/>
            <w:right w:val="none" w:sz="0" w:space="0" w:color="auto"/>
          </w:divBdr>
        </w:div>
        <w:div w:id="1692491866">
          <w:marLeft w:val="1267"/>
          <w:marRight w:val="0"/>
          <w:marTop w:val="0"/>
          <w:marBottom w:val="120"/>
          <w:divBdr>
            <w:top w:val="none" w:sz="0" w:space="0" w:color="auto"/>
            <w:left w:val="none" w:sz="0" w:space="0" w:color="auto"/>
            <w:bottom w:val="none" w:sz="0" w:space="0" w:color="auto"/>
            <w:right w:val="none" w:sz="0" w:space="0" w:color="auto"/>
          </w:divBdr>
        </w:div>
        <w:div w:id="1756978016">
          <w:marLeft w:val="1166"/>
          <w:marRight w:val="0"/>
          <w:marTop w:val="0"/>
          <w:marBottom w:val="120"/>
          <w:divBdr>
            <w:top w:val="none" w:sz="0" w:space="0" w:color="auto"/>
            <w:left w:val="none" w:sz="0" w:space="0" w:color="auto"/>
            <w:bottom w:val="none" w:sz="0" w:space="0" w:color="auto"/>
            <w:right w:val="none" w:sz="0" w:space="0" w:color="auto"/>
          </w:divBdr>
        </w:div>
        <w:div w:id="1835606444">
          <w:marLeft w:val="1267"/>
          <w:marRight w:val="0"/>
          <w:marTop w:val="0"/>
          <w:marBottom w:val="120"/>
          <w:divBdr>
            <w:top w:val="none" w:sz="0" w:space="0" w:color="auto"/>
            <w:left w:val="none" w:sz="0" w:space="0" w:color="auto"/>
            <w:bottom w:val="none" w:sz="0" w:space="0" w:color="auto"/>
            <w:right w:val="none" w:sz="0" w:space="0" w:color="auto"/>
          </w:divBdr>
        </w:div>
        <w:div w:id="1862015935">
          <w:marLeft w:val="1267"/>
          <w:marRight w:val="0"/>
          <w:marTop w:val="0"/>
          <w:marBottom w:val="120"/>
          <w:divBdr>
            <w:top w:val="none" w:sz="0" w:space="0" w:color="auto"/>
            <w:left w:val="none" w:sz="0" w:space="0" w:color="auto"/>
            <w:bottom w:val="none" w:sz="0" w:space="0" w:color="auto"/>
            <w:right w:val="none" w:sz="0" w:space="0" w:color="auto"/>
          </w:divBdr>
        </w:div>
        <w:div w:id="2091849390">
          <w:marLeft w:val="1166"/>
          <w:marRight w:val="0"/>
          <w:marTop w:val="0"/>
          <w:marBottom w:val="120"/>
          <w:divBdr>
            <w:top w:val="none" w:sz="0" w:space="0" w:color="auto"/>
            <w:left w:val="none" w:sz="0" w:space="0" w:color="auto"/>
            <w:bottom w:val="none" w:sz="0" w:space="0" w:color="auto"/>
            <w:right w:val="none" w:sz="0" w:space="0" w:color="auto"/>
          </w:divBdr>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E6F91-55EB-4516-BD50-8E6DBC07D5C3}">
  <ds:schemaRefs>
    <ds:schemaRef ds:uri="http://schemas.openxmlformats.org/officeDocument/2006/bibliography"/>
  </ds:schemaRefs>
</ds:datastoreItem>
</file>

<file path=customXml/itemProps2.xml><?xml version="1.0" encoding="utf-8"?>
<ds:datastoreItem xmlns:ds="http://schemas.openxmlformats.org/officeDocument/2006/customXml" ds:itemID="{ABC0B977-5813-44F5-B232-9638CA4A1A33}">
  <ds:schemaRefs>
    <ds:schemaRef ds:uri="http://schemas.openxmlformats.org/officeDocument/2006/bibliography"/>
  </ds:schemaRefs>
</ds:datastoreItem>
</file>

<file path=customXml/itemProps3.xml><?xml version="1.0" encoding="utf-8"?>
<ds:datastoreItem xmlns:ds="http://schemas.openxmlformats.org/officeDocument/2006/customXml" ds:itemID="{C37F5423-44C8-42EB-94AD-178B7029F8AA}">
  <ds:schemaRefs>
    <ds:schemaRef ds:uri="http://schemas.openxmlformats.org/officeDocument/2006/bibliography"/>
  </ds:schemaRefs>
</ds:datastoreItem>
</file>

<file path=customXml/itemProps4.xml><?xml version="1.0" encoding="utf-8"?>
<ds:datastoreItem xmlns:ds="http://schemas.openxmlformats.org/officeDocument/2006/customXml" ds:itemID="{DD0A9B6A-10DE-4DEC-B0AA-18820245E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1785</Words>
  <Characters>10179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2023-09-27T06:10:00Z</dcterms:created>
  <dcterms:modified xsi:type="dcterms:W3CDTF">2023-09-27T06:10:00Z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